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MINISTRY OF EDUCATION AND SCIENCE OF UKRAINE</w:t>
      </w:r>
    </w:p>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TARAS SHEVCHENKO NATIONAL UNIVERSITY OF KYIV</w:t>
      </w:r>
    </w:p>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INSTITUTE OF INTERNATIONAL RELATIONS</w:t>
      </w: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PROGRAM</w:t>
      </w:r>
    </w:p>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ENTRANCE EXAMINATIONS</w:t>
      </w:r>
    </w:p>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for foreign citizens</w:t>
      </w: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color w:val="000000" w:themeColor="text1"/>
          <w:sz w:val="28"/>
          <w:szCs w:val="28"/>
          <w:lang w:val="en-US"/>
        </w:rPr>
        <w:t xml:space="preserve">of the educational level </w:t>
      </w:r>
      <w:r>
        <w:rPr>
          <w:rFonts w:asciiTheme="majorBidi" w:hAnsiTheme="majorBidi" w:cstheme="majorBidi"/>
          <w:b/>
          <w:bCs/>
          <w:color w:val="000000" w:themeColor="text1"/>
          <w:sz w:val="28"/>
          <w:szCs w:val="28"/>
          <w:lang w:val="en-US"/>
        </w:rPr>
        <w:t>“Bachelor”</w:t>
      </w:r>
    </w:p>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on the educational program “International Relations”</w:t>
      </w: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The program is recommended by the Department of International Relations and Foreign Policy</w:t>
      </w: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p>
    <w:p w:rsidR="00DF7573" w:rsidRDefault="00DF7573" w:rsidP="00DF7573">
      <w:pPr>
        <w:spacing w:line="360" w:lineRule="auto"/>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KYIV – 2021</w:t>
      </w:r>
      <w:bookmarkStart w:id="0" w:name="_GoBack"/>
      <w:bookmarkEnd w:id="0"/>
    </w:p>
    <w:p w:rsidR="00DF7573" w:rsidRDefault="00DF7573" w:rsidP="00DF7573">
      <w:pPr>
        <w:spacing w:line="360" w:lineRule="auto"/>
        <w:ind w:firstLine="708"/>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lastRenderedPageBreak/>
        <w:t xml:space="preserve">The program of entrance examinations for preparation of foreign citizens on an educational level “Bachelor” is developed on the basis of the Laws of Ukraine “About the higher education”, “About legal status of foreigners and stateless persons”, “About foreign Ukrainians”, Decrees of the President of Ukraine dated from March, 25th, 1994 </w:t>
      </w:r>
      <w:r>
        <w:rPr>
          <w:rFonts w:asciiTheme="majorBidi" w:hAnsiTheme="majorBidi" w:cstheme="majorBidi"/>
          <w:color w:val="000000" w:themeColor="text1"/>
          <w:sz w:val="28"/>
          <w:szCs w:val="28"/>
          <w:lang w:val="uk-UA"/>
        </w:rPr>
        <w:t xml:space="preserve">№ </w:t>
      </w:r>
      <w:r>
        <w:rPr>
          <w:rFonts w:asciiTheme="majorBidi" w:hAnsiTheme="majorBidi" w:cstheme="majorBidi"/>
          <w:color w:val="000000" w:themeColor="text1"/>
          <w:sz w:val="28"/>
          <w:szCs w:val="28"/>
          <w:lang w:val="en-US"/>
        </w:rPr>
        <w:t xml:space="preserve">112 “On measures for the development of economic cooperation of regions of Ukraine with adjacent regions of Russian Federation” and from June, 3rd, 1994 </w:t>
      </w:r>
      <w:r>
        <w:rPr>
          <w:rFonts w:asciiTheme="majorBidi" w:hAnsiTheme="majorBidi" w:cstheme="majorBidi"/>
          <w:color w:val="000000" w:themeColor="text1"/>
          <w:sz w:val="28"/>
          <w:szCs w:val="28"/>
          <w:lang w:val="uk-UA"/>
        </w:rPr>
        <w:t xml:space="preserve">№ </w:t>
      </w:r>
      <w:r>
        <w:rPr>
          <w:rFonts w:asciiTheme="majorBidi" w:hAnsiTheme="majorBidi" w:cstheme="majorBidi"/>
          <w:color w:val="000000" w:themeColor="text1"/>
          <w:sz w:val="28"/>
          <w:szCs w:val="28"/>
          <w:lang w:val="en-US"/>
        </w:rPr>
        <w:t>271 “On measures for the development of economic cooperation of regions of Ukraine with adjacent regions of the Republic of Belarus and administrative-territorial units of the Republic of Moldova”, regulations of the Cabinet of Ministers of Ukraine from February 26, 1993 № 136 “On the training of foreign citizens in Ukraine”, from September 11, 2013 № 684 “Some issues of recruitment for training of foreigners and stateless persons”, the order of the Ministry of Education and Science of Ukraine from November 1, 2013 № 1541 “Some issues of organization of recruitment and training (internship) of foreigners and stateless persons”, registered in the Ministry of Justice of Ukraine on November 25, 2013 under № 2004/24536. Foreigners who are granted state scholarships under international treaties, national programs, other international obligations of Ukraine are admitted to training on the basis of referrals from the Ministry of Education and Science of Ukraine within the scope of places for training at the expense of the state budget.</w:t>
      </w:r>
    </w:p>
    <w:p w:rsidR="00DF7573" w:rsidRDefault="00DF7573" w:rsidP="00DF7573">
      <w:pPr>
        <w:spacing w:line="360" w:lineRule="auto"/>
        <w:ind w:firstLine="708"/>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To study for a bachelor's </w:t>
      </w:r>
      <w:proofErr w:type="gramStart"/>
      <w:r>
        <w:rPr>
          <w:rFonts w:asciiTheme="majorBidi" w:hAnsiTheme="majorBidi" w:cstheme="majorBidi"/>
          <w:color w:val="000000" w:themeColor="text1"/>
          <w:sz w:val="28"/>
          <w:szCs w:val="28"/>
          <w:lang w:val="en-US"/>
        </w:rPr>
        <w:t>degree</w:t>
      </w:r>
      <w:proofErr w:type="gramEnd"/>
      <w:r>
        <w:rPr>
          <w:rFonts w:asciiTheme="majorBidi" w:hAnsiTheme="majorBidi" w:cstheme="majorBidi"/>
          <w:color w:val="000000" w:themeColor="text1"/>
          <w:sz w:val="28"/>
          <w:szCs w:val="28"/>
          <w:lang w:val="en-US"/>
        </w:rPr>
        <w:t xml:space="preserve"> the foreign citizens and stateless persons who have a residence permit in Ukraine and received a full general secondary education based are admitted on the results of external independent evaluation of knowledge on general grounds, as well as foreign citizens and stateless persons who came to Ukraine and have foreign documents on secondary education. The main requirement for foreign citizens and stateless persons who wish and who have applied for training for a bachelor's degree is the knowledge of the Ukrainian language at the B1 level.</w:t>
      </w:r>
    </w:p>
    <w:p w:rsidR="00DF7573" w:rsidRDefault="00DF7573" w:rsidP="00DF7573">
      <w:pPr>
        <w:spacing w:line="360" w:lineRule="auto"/>
        <w:ind w:firstLine="708"/>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On the basis of the above requirements, the Department has prepared and approved questions for the interview for the chosen direction of training.</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 How do you understand the essence of contemporary international relations?</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2. When and under what circumstances did Ukraine become an independent state?</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3. What is diplomacy?</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lastRenderedPageBreak/>
        <w:t>4. Name the territories of Ukraine occupied by the Russian Federation.</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5. Name the main task of the United Nations.</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6. How did Ukraine become a founding country of the UN?</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7. What rights do the permanent members of the UN Security Council have?</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8. Describe the scope of NATO's activity.</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9. Name the scope of UNESCO activity.</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10. Name the main foreign policy partners of Ukraine.</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11. Describe the scope of OSCE activity.</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12. Name the number of European Union member states.</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13. List the main bodies of the European Union.</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14. Describe the advantages and disadvantages of the Association Agreement between Ukraine and the EU.</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15. Which countries are covered by the region of Central and Eastern Europe?</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16. What kind of issues does the Council of Europe deal with?</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17. How does a state's foreign policy differ from its domestic policy?</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18. How do states belong to the Organization for Democracy and Economic Development-GUAM?</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19. List the countries which Ukraine borders with.</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20. Name the main economic partners of Ukraine.</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21. Name the main objectives of the African Union.</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22. Name the main functions of the Ministry of Foreign Affairs.</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23. List the types of diplomatic missions.</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24. Describe the history of the establishment of the Institute of International Relations of </w:t>
      </w:r>
      <w:proofErr w:type="spellStart"/>
      <w:r>
        <w:rPr>
          <w:rFonts w:asciiTheme="majorBidi" w:hAnsiTheme="majorBidi" w:cstheme="majorBidi"/>
          <w:color w:val="000000" w:themeColor="text1"/>
          <w:sz w:val="28"/>
          <w:szCs w:val="28"/>
          <w:lang w:val="en-US"/>
        </w:rPr>
        <w:t>Taras</w:t>
      </w:r>
      <w:proofErr w:type="spellEnd"/>
      <w:r>
        <w:rPr>
          <w:rFonts w:asciiTheme="majorBidi" w:hAnsiTheme="majorBidi" w:cstheme="majorBidi"/>
          <w:color w:val="000000" w:themeColor="text1"/>
          <w:sz w:val="28"/>
          <w:szCs w:val="28"/>
          <w:lang w:val="en-US"/>
        </w:rPr>
        <w:t xml:space="preserve"> Shevchenko National University of Kyiv.</w:t>
      </w:r>
    </w:p>
    <w:p w:rsidR="00DF7573" w:rsidRDefault="00DF7573" w:rsidP="00DF7573">
      <w:pPr>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lastRenderedPageBreak/>
        <w:t>25. Name the composition and tasks of the G-7 and G-20.</w:t>
      </w:r>
    </w:p>
    <w:p w:rsidR="00DF7573" w:rsidRDefault="00DF7573" w:rsidP="00DF7573">
      <w:pPr>
        <w:spacing w:line="360" w:lineRule="auto"/>
        <w:jc w:val="both"/>
        <w:rPr>
          <w:rFonts w:asciiTheme="majorBidi" w:hAnsiTheme="majorBidi" w:cstheme="majorBidi"/>
          <w:color w:val="000000" w:themeColor="text1"/>
          <w:sz w:val="28"/>
          <w:szCs w:val="28"/>
          <w:lang w:val="en-US"/>
        </w:rPr>
      </w:pPr>
    </w:p>
    <w:p w:rsidR="009E61C3" w:rsidRPr="00DF7573" w:rsidRDefault="009E61C3">
      <w:pPr>
        <w:rPr>
          <w:lang w:val="en-US"/>
        </w:rPr>
      </w:pPr>
    </w:p>
    <w:sectPr w:rsidR="009E61C3" w:rsidRPr="00DF7573" w:rsidSect="005058CC">
      <w:type w:val="continuous"/>
      <w:pgSz w:w="11907" w:h="16840" w:code="9"/>
      <w:pgMar w:top="567" w:right="851" w:bottom="1134" w:left="709"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CE"/>
    <w:rsid w:val="002835CE"/>
    <w:rsid w:val="005058CC"/>
    <w:rsid w:val="009E61C3"/>
    <w:rsid w:val="00DF75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11D6"/>
  <w15:chartTrackingRefBased/>
  <w15:docId w15:val="{1A00123C-8121-4A92-B594-A774F728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73"/>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2677</Words>
  <Characters>1526</Characters>
  <Application>Microsoft Office Word</Application>
  <DocSecurity>0</DocSecurity>
  <Lines>12</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2021-06-13T18:28:00Z</dcterms:created>
  <dcterms:modified xsi:type="dcterms:W3CDTF">2021-06-13T18:29:00Z</dcterms:modified>
</cp:coreProperties>
</file>