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MINISTRY OF EDUCATION AND SCIENCE OF UKRAINE</w:t>
      </w:r>
    </w:p>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TARAS SHEVCHENKO NATIONAL UNIVERSITY OF KYIV</w:t>
      </w:r>
    </w:p>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INSTITUTE OF INTERNATIONAL RELATIONS</w:t>
      </w: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PROGRAM</w:t>
      </w:r>
    </w:p>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ENTRANCE EXAMINATIONS</w:t>
      </w:r>
    </w:p>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for foreign citizens</w:t>
      </w: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color w:val="000000" w:themeColor="text1"/>
          <w:sz w:val="28"/>
          <w:szCs w:val="28"/>
          <w:lang w:val="en-US"/>
        </w:rPr>
        <w:t xml:space="preserve">of the educational level </w:t>
      </w:r>
      <w:r>
        <w:rPr>
          <w:rFonts w:asciiTheme="majorBidi" w:hAnsiTheme="majorBidi" w:cstheme="majorBidi"/>
          <w:b/>
          <w:bCs/>
          <w:color w:val="000000" w:themeColor="text1"/>
          <w:sz w:val="28"/>
          <w:szCs w:val="28"/>
          <w:lang w:val="en-US"/>
        </w:rPr>
        <w:t>“Bachelor”</w:t>
      </w:r>
    </w:p>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on the educational program “International Relations”</w:t>
      </w: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The program is recommended by the Department of International Relations and Foreign Policy</w:t>
      </w: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p>
    <w:p w:rsidR="00DF7573" w:rsidRDefault="00DF7573" w:rsidP="00DF7573">
      <w:pPr>
        <w:spacing w:line="36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KYIV – 2021</w:t>
      </w:r>
      <w:bookmarkStart w:id="0" w:name="_GoBack"/>
      <w:bookmarkEnd w:id="0"/>
    </w:p>
    <w:p w:rsidR="00DF7573" w:rsidRDefault="00DF7573" w:rsidP="00DF7573">
      <w:pPr>
        <w:spacing w:line="360" w:lineRule="auto"/>
        <w:ind w:firstLine="708"/>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lastRenderedPageBreak/>
        <w:t xml:space="preserve">The program of entrance examinations for preparation of foreign citizens on an educational level “Bachelor” is developed on the basis of the Laws of Ukraine “About the higher education”, “About legal status of foreigners and stateless persons”, “About foreign Ukrainians”, Decrees of the President of Ukraine dated from March, 25th, 1994 </w:t>
      </w:r>
      <w:r>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 xml:space="preserve">112 “On measures for the development of economic cooperation of regions of Ukraine with adjacent regions of Russian Federation” and from June, 3rd, 1994 </w:t>
      </w:r>
      <w:r>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271 “On measures for the development of economic cooperation of regions of Ukraine with adjacent regions of the Republic of Belarus and administrative-territorial units of the Republic of Moldova”, regulations of the Cabinet of Ministers of Ukraine from February 26, 1993 № 136 “On the training of foreign citizens in Ukraine”, from September 11, 2013 № 684 “Some issues of recruitment for training of foreigners and stateless persons”, the order of the Ministry of Education and Science of Ukraine from November 1, 2013 № 1541 “Some issues of organization of recruitment and training (internship) of foreigners and stateless persons”, registered in the Ministry of Justice of Ukraine on November 25, 2013 under № 2004/24536. Foreigners who are granted state scholarships under international treaties, national programs, other international obligations of Ukraine are admitted to training on the basis of referrals from the Ministry of Education and Science of Ukraine within the scope of places for training at the expense of the state budget.</w:t>
      </w:r>
    </w:p>
    <w:p w:rsidR="00DF7573" w:rsidRDefault="00DF7573" w:rsidP="00DF7573">
      <w:pPr>
        <w:spacing w:line="360" w:lineRule="auto"/>
        <w:ind w:firstLine="708"/>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 xml:space="preserve">To study for a bachelor's </w:t>
      </w:r>
      <w:proofErr w:type="gramStart"/>
      <w:r>
        <w:rPr>
          <w:rFonts w:asciiTheme="majorBidi" w:hAnsiTheme="majorBidi" w:cstheme="majorBidi"/>
          <w:color w:val="000000" w:themeColor="text1"/>
          <w:sz w:val="28"/>
          <w:szCs w:val="28"/>
          <w:lang w:val="en-US"/>
        </w:rPr>
        <w:t>degree</w:t>
      </w:r>
      <w:proofErr w:type="gramEnd"/>
      <w:r>
        <w:rPr>
          <w:rFonts w:asciiTheme="majorBidi" w:hAnsiTheme="majorBidi" w:cstheme="majorBidi"/>
          <w:color w:val="000000" w:themeColor="text1"/>
          <w:sz w:val="28"/>
          <w:szCs w:val="28"/>
          <w:lang w:val="en-US"/>
        </w:rPr>
        <w:t xml:space="preserve"> the foreign citizens and stateless persons who have a residence permit in Ukraine and received a full general secondary education based are admitted on the results of external independent evaluation of knowledge on general grounds, as well as foreign citizens and stateless persons who came to Ukraine and have foreign documents on secondary education. The main requirement for foreign citizens and stateless persons who wish and who have applied for training for a bachelor's degree is the knowledge of the Ukrainian language at the B1 level.</w:t>
      </w:r>
    </w:p>
    <w:p w:rsidR="00DF7573" w:rsidRDefault="00DF7573" w:rsidP="00DF7573">
      <w:pPr>
        <w:spacing w:line="360" w:lineRule="auto"/>
        <w:ind w:firstLine="708"/>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On the basis of the above requirements, the Department has prepared and approved questions for the interview for the chosen direction of training.</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 How do you understand the essence of contemporary international relations?</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2. When and under what circumstances did Ukraine become an independent state?</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3. What is diplomacy?</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lastRenderedPageBreak/>
        <w:t>4. Name the territories of Ukraine occupied by the Russian Federation.</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5. Name the main task of the United Nations.</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6. How did Ukraine become a founding country of the UN?</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7. What rights do the permanent members of the UN Security Council have?</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8. Describe the scope of NATO's activity.</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9. Name the scope of UNESCO activity.</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10. Name the main foreign policy partners of Ukraine.</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11. Describe the scope of OSCE activity.</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12. Name the number of European Union member states.</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13. List the main bodies of the European Union.</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14. Describe the advantages and disadvantages of the Association Agreement between Ukraine and the EU.</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15. Which countries are covered by the region of Central and Eastern Europe?</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16. What kind of issues does the Council of Europe deal with?</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17. How does a state's foreign policy differ from its domestic policy?</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18. How do states belong to the Organization for Democracy and Economic Development-GUAM?</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19. List the countries which Ukraine borders with.</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20. Name the main economic partners of Ukraine.</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21. Name the main objectives of the African Union.</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22. Name the main functions of the Ministry of Foreign Affairs.</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23. List the types of diplomatic missions.</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 xml:space="preserve">24. Describe the history of the establishment of the Institute of International Relations of </w:t>
      </w:r>
      <w:proofErr w:type="spellStart"/>
      <w:r>
        <w:rPr>
          <w:rFonts w:asciiTheme="majorBidi" w:hAnsiTheme="majorBidi" w:cstheme="majorBidi"/>
          <w:color w:val="000000" w:themeColor="text1"/>
          <w:sz w:val="28"/>
          <w:szCs w:val="28"/>
          <w:lang w:val="en-US"/>
        </w:rPr>
        <w:t>Taras</w:t>
      </w:r>
      <w:proofErr w:type="spellEnd"/>
      <w:r>
        <w:rPr>
          <w:rFonts w:asciiTheme="majorBidi" w:hAnsiTheme="majorBidi" w:cstheme="majorBidi"/>
          <w:color w:val="000000" w:themeColor="text1"/>
          <w:sz w:val="28"/>
          <w:szCs w:val="28"/>
          <w:lang w:val="en-US"/>
        </w:rPr>
        <w:t xml:space="preserve"> Shevchenko National University of Kyiv.</w:t>
      </w:r>
    </w:p>
    <w:p w:rsidR="00DF7573" w:rsidRDefault="00DF7573" w:rsidP="00DF7573">
      <w:pPr>
        <w:spacing w:line="36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lastRenderedPageBreak/>
        <w:t>25. Name the composition and tasks of the G-7 and G-20.</w:t>
      </w:r>
    </w:p>
    <w:p w:rsidR="00DF7573" w:rsidRDefault="00DF7573" w:rsidP="00DF7573">
      <w:pPr>
        <w:spacing w:line="360" w:lineRule="auto"/>
        <w:jc w:val="both"/>
        <w:rPr>
          <w:rFonts w:asciiTheme="majorBidi" w:hAnsiTheme="majorBidi" w:cstheme="majorBidi"/>
          <w:color w:val="000000" w:themeColor="text1"/>
          <w:sz w:val="28"/>
          <w:szCs w:val="28"/>
          <w:lang w:val="en-US"/>
        </w:rPr>
      </w:pPr>
    </w:p>
    <w:p w:rsidR="009E61C3" w:rsidRPr="00DF7573" w:rsidRDefault="009E61C3">
      <w:pPr>
        <w:rPr>
          <w:lang w:val="en-US"/>
        </w:rPr>
      </w:pPr>
    </w:p>
    <w:sectPr w:rsidR="009E61C3" w:rsidRPr="00DF7573" w:rsidSect="005058CC">
      <w:type w:val="continuous"/>
      <w:pgSz w:w="11907" w:h="16840" w:code="9"/>
      <w:pgMar w:top="567" w:right="851" w:bottom="1134" w:left="709"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CE"/>
    <w:rsid w:val="002835CE"/>
    <w:rsid w:val="005058CC"/>
    <w:rsid w:val="009E61C3"/>
    <w:rsid w:val="00DF75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11D6"/>
  <w15:chartTrackingRefBased/>
  <w15:docId w15:val="{1A00123C-8121-4A92-B594-A774F728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73"/>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2677</Words>
  <Characters>1526</Characters>
  <Application>Microsoft Office Word</Application>
  <DocSecurity>0</DocSecurity>
  <Lines>12</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2021-06-13T18:28:00Z</dcterms:created>
  <dcterms:modified xsi:type="dcterms:W3CDTF">2021-06-13T18:29:00Z</dcterms:modified>
</cp:coreProperties>
</file>