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9B2" w:rsidRPr="00CB79B2" w:rsidRDefault="00CB79B2" w:rsidP="00CB79B2">
      <w:pPr>
        <w:spacing w:after="0"/>
        <w:jc w:val="center"/>
        <w:rPr>
          <w:rFonts w:ascii="Times New Roman" w:hAnsi="Times New Roman"/>
          <w:b/>
          <w:sz w:val="24"/>
          <w:szCs w:val="24"/>
          <w:lang w:val="en-US"/>
        </w:rPr>
      </w:pPr>
      <w:r w:rsidRPr="00CB79B2">
        <w:rPr>
          <w:rFonts w:ascii="Times New Roman" w:hAnsi="Times New Roman"/>
          <w:b/>
          <w:sz w:val="24"/>
          <w:szCs w:val="24"/>
          <w:lang w:val="en-US"/>
        </w:rPr>
        <w:t>INSTITUTE OF INTERNATIONAL RELATIONS</w:t>
      </w:r>
    </w:p>
    <w:p w:rsidR="00CB79B2" w:rsidRPr="00CB79B2" w:rsidRDefault="00CB79B2" w:rsidP="000F5EA6">
      <w:pPr>
        <w:jc w:val="center"/>
        <w:rPr>
          <w:rFonts w:ascii="Times New Roman" w:hAnsi="Times New Roman"/>
          <w:b/>
          <w:sz w:val="24"/>
          <w:szCs w:val="24"/>
          <w:lang w:val="en-US"/>
        </w:rPr>
      </w:pPr>
      <w:r w:rsidRPr="00CB79B2">
        <w:rPr>
          <w:rFonts w:ascii="Times New Roman" w:hAnsi="Times New Roman"/>
          <w:b/>
          <w:sz w:val="24"/>
          <w:szCs w:val="24"/>
          <w:lang w:val="en-US"/>
        </w:rPr>
        <w:t>International Law</w:t>
      </w:r>
    </w:p>
    <w:p w:rsidR="00902590" w:rsidRPr="00CB79B2" w:rsidRDefault="00CB79B2" w:rsidP="000F5EA6">
      <w:pPr>
        <w:jc w:val="center"/>
        <w:rPr>
          <w:rFonts w:ascii="Times New Roman" w:hAnsi="Times New Roman"/>
          <w:b/>
          <w:sz w:val="24"/>
          <w:szCs w:val="24"/>
          <w:lang w:val="en-US"/>
        </w:rPr>
      </w:pPr>
      <w:r w:rsidRPr="00CB79B2">
        <w:rPr>
          <w:rFonts w:ascii="Times New Roman" w:hAnsi="Times New Roman"/>
          <w:b/>
          <w:color w:val="000000" w:themeColor="text1"/>
          <w:sz w:val="24"/>
          <w:szCs w:val="24"/>
          <w:lang w:val="en-US"/>
        </w:rPr>
        <w:t xml:space="preserve">Master’s Program </w:t>
      </w:r>
      <w:r w:rsidR="00505A14">
        <w:rPr>
          <w:rFonts w:ascii="Times New Roman" w:hAnsi="Times New Roman"/>
          <w:b/>
          <w:sz w:val="24"/>
          <w:szCs w:val="24"/>
          <w:lang w:val="en-US"/>
        </w:rPr>
        <w:t>«</w:t>
      </w:r>
      <w:bookmarkStart w:id="0" w:name="_GoBack"/>
      <w:bookmarkEnd w:id="0"/>
      <w:r w:rsidR="00902590" w:rsidRPr="00CB79B2">
        <w:rPr>
          <w:rFonts w:ascii="Times New Roman" w:hAnsi="Times New Roman"/>
          <w:b/>
          <w:sz w:val="24"/>
          <w:szCs w:val="24"/>
          <w:lang w:val="en-US"/>
        </w:rPr>
        <w:t>European business law»</w:t>
      </w:r>
    </w:p>
    <w:p w:rsidR="000F5EA6" w:rsidRPr="00902590" w:rsidRDefault="000F5EA6" w:rsidP="000F5EA6">
      <w:pPr>
        <w:jc w:val="center"/>
        <w:rPr>
          <w:rFonts w:ascii="Times New Roman" w:hAnsi="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607"/>
        <w:gridCol w:w="1701"/>
        <w:gridCol w:w="1531"/>
        <w:gridCol w:w="1163"/>
        <w:gridCol w:w="6662"/>
      </w:tblGrid>
      <w:tr w:rsidR="00CB79B2" w:rsidRPr="00902590" w:rsidTr="00CB79B2">
        <w:tc>
          <w:tcPr>
            <w:tcW w:w="2357" w:type="dxa"/>
            <w:shd w:val="clear" w:color="auto" w:fill="auto"/>
          </w:tcPr>
          <w:p w:rsidR="00CB79B2" w:rsidRPr="00CB79B2" w:rsidRDefault="00CB79B2" w:rsidP="00CB79B2">
            <w:pPr>
              <w:jc w:val="center"/>
              <w:rPr>
                <w:rFonts w:ascii="Times New Roman" w:hAnsi="Times New Roman"/>
                <w:b/>
                <w:sz w:val="24"/>
                <w:szCs w:val="24"/>
              </w:rPr>
            </w:pPr>
            <w:r w:rsidRPr="00CB79B2">
              <w:rPr>
                <w:rFonts w:ascii="Times New Roman" w:hAnsi="Times New Roman"/>
                <w:b/>
                <w:sz w:val="24"/>
                <w:szCs w:val="24"/>
              </w:rPr>
              <w:t>Discipline title</w:t>
            </w:r>
          </w:p>
        </w:tc>
        <w:tc>
          <w:tcPr>
            <w:tcW w:w="1607" w:type="dxa"/>
            <w:shd w:val="clear" w:color="auto" w:fill="auto"/>
          </w:tcPr>
          <w:p w:rsidR="00CB79B2" w:rsidRPr="00CB79B2" w:rsidRDefault="00CB79B2" w:rsidP="00CB79B2">
            <w:pPr>
              <w:jc w:val="center"/>
              <w:rPr>
                <w:rFonts w:ascii="Times New Roman" w:hAnsi="Times New Roman"/>
                <w:b/>
                <w:sz w:val="24"/>
                <w:szCs w:val="24"/>
              </w:rPr>
            </w:pPr>
            <w:r w:rsidRPr="00CB79B2">
              <w:rPr>
                <w:rFonts w:ascii="Times New Roman" w:hAnsi="Times New Roman"/>
                <w:b/>
                <w:sz w:val="24"/>
                <w:szCs w:val="24"/>
              </w:rPr>
              <w:t>Language of instruction</w:t>
            </w:r>
          </w:p>
        </w:tc>
        <w:tc>
          <w:tcPr>
            <w:tcW w:w="1701" w:type="dxa"/>
            <w:shd w:val="clear" w:color="auto" w:fill="auto"/>
          </w:tcPr>
          <w:p w:rsidR="00CB79B2" w:rsidRPr="00CB79B2" w:rsidRDefault="00CB79B2" w:rsidP="00CB79B2">
            <w:pPr>
              <w:jc w:val="center"/>
              <w:rPr>
                <w:rFonts w:ascii="Times New Roman" w:hAnsi="Times New Roman"/>
                <w:b/>
                <w:sz w:val="24"/>
                <w:szCs w:val="24"/>
              </w:rPr>
            </w:pPr>
            <w:r w:rsidRPr="00CB79B2">
              <w:rPr>
                <w:rFonts w:ascii="Times New Roman" w:hAnsi="Times New Roman"/>
                <w:b/>
                <w:sz w:val="24"/>
                <w:szCs w:val="24"/>
              </w:rPr>
              <w:t>Degree  (Ba, Ma, PhD)</w:t>
            </w:r>
          </w:p>
        </w:tc>
        <w:tc>
          <w:tcPr>
            <w:tcW w:w="1531" w:type="dxa"/>
            <w:shd w:val="clear" w:color="auto" w:fill="auto"/>
          </w:tcPr>
          <w:p w:rsidR="00CB79B2" w:rsidRPr="00CB79B2" w:rsidRDefault="00CB79B2" w:rsidP="00CB79B2">
            <w:pPr>
              <w:jc w:val="center"/>
              <w:rPr>
                <w:rFonts w:ascii="Times New Roman" w:hAnsi="Times New Roman"/>
                <w:b/>
                <w:sz w:val="24"/>
                <w:szCs w:val="24"/>
              </w:rPr>
            </w:pPr>
            <w:r w:rsidRPr="00CB79B2">
              <w:rPr>
                <w:rFonts w:ascii="Times New Roman" w:hAnsi="Times New Roman"/>
                <w:b/>
                <w:sz w:val="24"/>
                <w:szCs w:val="24"/>
              </w:rPr>
              <w:t>ECTS</w:t>
            </w:r>
          </w:p>
        </w:tc>
        <w:tc>
          <w:tcPr>
            <w:tcW w:w="1163" w:type="dxa"/>
            <w:shd w:val="clear" w:color="auto" w:fill="auto"/>
          </w:tcPr>
          <w:p w:rsidR="00CB79B2" w:rsidRPr="00CB79B2" w:rsidRDefault="00CB79B2" w:rsidP="00CB79B2">
            <w:pPr>
              <w:jc w:val="center"/>
              <w:rPr>
                <w:rFonts w:ascii="Times New Roman" w:hAnsi="Times New Roman"/>
                <w:b/>
                <w:sz w:val="24"/>
                <w:szCs w:val="24"/>
              </w:rPr>
            </w:pPr>
            <w:r w:rsidRPr="00CB79B2">
              <w:rPr>
                <w:rFonts w:ascii="Times New Roman" w:hAnsi="Times New Roman"/>
                <w:b/>
                <w:sz w:val="24"/>
                <w:szCs w:val="24"/>
              </w:rPr>
              <w:t>Semester</w:t>
            </w:r>
          </w:p>
        </w:tc>
        <w:tc>
          <w:tcPr>
            <w:tcW w:w="6662" w:type="dxa"/>
            <w:shd w:val="clear" w:color="auto" w:fill="auto"/>
          </w:tcPr>
          <w:p w:rsidR="00CB79B2" w:rsidRPr="00CB79B2" w:rsidRDefault="00CB79B2" w:rsidP="00CB79B2">
            <w:pPr>
              <w:jc w:val="center"/>
              <w:rPr>
                <w:rFonts w:ascii="Times New Roman" w:hAnsi="Times New Roman"/>
                <w:b/>
                <w:sz w:val="24"/>
                <w:szCs w:val="24"/>
              </w:rPr>
            </w:pPr>
            <w:r w:rsidRPr="00CB79B2">
              <w:rPr>
                <w:rFonts w:ascii="Times New Roman" w:hAnsi="Times New Roman"/>
                <w:b/>
                <w:sz w:val="24"/>
                <w:szCs w:val="24"/>
              </w:rPr>
              <w:t>Description of the discipline</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spacing w:line="240" w:lineRule="auto"/>
              <w:jc w:val="center"/>
              <w:rPr>
                <w:rFonts w:ascii="Times New Roman" w:hAnsi="Times New Roman"/>
                <w:sz w:val="20"/>
                <w:szCs w:val="20"/>
              </w:rPr>
            </w:pPr>
            <w:r w:rsidRPr="00902590">
              <w:rPr>
                <w:rFonts w:ascii="Times New Roman" w:hAnsi="Times New Roman"/>
                <w:sz w:val="20"/>
                <w:szCs w:val="20"/>
              </w:rPr>
              <w:t>EU Economic Law</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5B079C">
            <w:pPr>
              <w:tabs>
                <w:tab w:val="left" w:pos="435"/>
                <w:tab w:val="center" w:pos="733"/>
              </w:tabs>
              <w:spacing w:line="240" w:lineRule="auto"/>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5B079C">
            <w:pPr>
              <w:spacing w:line="240" w:lineRule="auto"/>
              <w:jc w:val="center"/>
              <w:rPr>
                <w:rFonts w:ascii="Times New Roman" w:hAnsi="Times New Roman"/>
                <w:sz w:val="20"/>
                <w:szCs w:val="20"/>
                <w:lang w:val="en-US"/>
              </w:rPr>
            </w:pPr>
            <w:r>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lang w:val="en-US"/>
              </w:rPr>
              <w:t>6 (1 semester – 3,  2 semster - 3)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1</w:t>
            </w:r>
            <w:r w:rsidRPr="00902590">
              <w:rPr>
                <w:rFonts w:ascii="Times New Roman" w:hAnsi="Times New Roman"/>
                <w:sz w:val="20"/>
                <w:szCs w:val="20"/>
                <w:lang w:val="en-US"/>
              </w:rPr>
              <w:t xml:space="preserve">, </w:t>
            </w:r>
            <w:r w:rsidRPr="00902590">
              <w:rPr>
                <w:rFonts w:ascii="Times New Roman" w:hAnsi="Times New Roman"/>
                <w:sz w:val="20"/>
                <w:szCs w:val="20"/>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lang w:val="en-US"/>
              </w:rPr>
            </w:pPr>
            <w:r w:rsidRPr="00902590">
              <w:rPr>
                <w:rFonts w:ascii="Times New Roman" w:hAnsi="Times New Roman"/>
                <w:sz w:val="20"/>
                <w:szCs w:val="20"/>
              </w:rPr>
              <w:t>This course seeks to explore the key elements of the EU Internal Market Law. It examines the legal aspects by studying in detail the law governing the free movement of goods, persons, services and capital within the EU, as well as covering competition law and consumer law. The course gives an overview of the principles of the EU Law and complemented by an analysis of the most important cases of the EU Court of Justice. This aims to provide students with an appreciation of the Economic Law of the Union, focusing on the law of the European internal market, solving specific cases and encouraging reflection on the influence on other issues of EU economic governance</w:t>
            </w:r>
          </w:p>
          <w:p w:rsidR="00CB79B2" w:rsidRPr="00902590" w:rsidRDefault="00CB79B2" w:rsidP="00127FEE">
            <w:pPr>
              <w:rPr>
                <w:rFonts w:ascii="Times New Roman" w:hAnsi="Times New Roman"/>
                <w:sz w:val="20"/>
                <w:szCs w:val="20"/>
                <w:lang w:val="en-US"/>
              </w:rPr>
            </w:pPr>
            <w:r w:rsidRPr="00902590">
              <w:rPr>
                <w:rFonts w:ascii="Times New Roman" w:hAnsi="Times New Roman"/>
                <w:sz w:val="20"/>
                <w:szCs w:val="20"/>
              </w:rPr>
              <w:t>This course examines the key elements of the EU Internal Market Law, the legal aspects of the law governing the free movement of goods, persons, services and capital within the EU. The course gives an overview of the principles of the EU Law. A general perspective will be complemented by an analysis of the most important cases of the ECJ on these areas and other issues of European economic governance</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F62F2D" w:rsidRDefault="00CB79B2" w:rsidP="004B7C46">
            <w:pPr>
              <w:jc w:val="center"/>
              <w:rPr>
                <w:rFonts w:ascii="Times New Roman" w:hAnsi="Times New Roman"/>
                <w:sz w:val="20"/>
                <w:szCs w:val="20"/>
              </w:rPr>
            </w:pPr>
            <w:r w:rsidRPr="00F62F2D">
              <w:rPr>
                <w:rFonts w:ascii="Times New Roman" w:hAnsi="Times New Roman"/>
                <w:sz w:val="20"/>
                <w:szCs w:val="20"/>
              </w:rPr>
              <w:t>Settlement of International Disputes</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F62F2D" w:rsidRDefault="00CB79B2" w:rsidP="005B079C">
            <w:pPr>
              <w:spacing w:after="0"/>
              <w:jc w:val="center"/>
              <w:rPr>
                <w:rFonts w:ascii="Times New Roman" w:hAnsi="Times New Roman"/>
                <w:sz w:val="20"/>
                <w:szCs w:val="20"/>
                <w:lang w:val="en-US"/>
              </w:rPr>
            </w:pPr>
            <w:r w:rsidRPr="00F62F2D">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Pr="00F62F2D" w:rsidRDefault="00CB79B2" w:rsidP="005B079C">
            <w:pPr>
              <w:jc w:val="center"/>
            </w:pPr>
            <w:r w:rsidRPr="00F62F2D">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F62F2D" w:rsidRDefault="00CB79B2" w:rsidP="00530B46">
            <w:pPr>
              <w:jc w:val="center"/>
              <w:rPr>
                <w:rFonts w:ascii="Times New Roman" w:hAnsi="Times New Roman"/>
                <w:sz w:val="20"/>
                <w:szCs w:val="20"/>
              </w:rPr>
            </w:pPr>
            <w:r w:rsidRPr="00F62F2D">
              <w:rPr>
                <w:rFonts w:ascii="Times New Roman" w:hAnsi="Times New Roman"/>
                <w:sz w:val="20"/>
                <w:szCs w:val="20"/>
                <w:lang w:val="en-US"/>
              </w:rPr>
              <w:t xml:space="preserve">4 </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F62F2D" w:rsidRDefault="00CB79B2" w:rsidP="00116834">
            <w:pPr>
              <w:jc w:val="center"/>
              <w:rPr>
                <w:rFonts w:ascii="Times New Roman" w:hAnsi="Times New Roman"/>
                <w:sz w:val="20"/>
                <w:szCs w:val="20"/>
              </w:rPr>
            </w:pPr>
            <w:r w:rsidRPr="00F62F2D">
              <w:rPr>
                <w:rFonts w:ascii="Times New Roman" w:hAnsi="Times New Roman"/>
                <w:sz w:val="20"/>
                <w:szCs w:val="20"/>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rPr>
            </w:pPr>
            <w:r w:rsidRPr="00902590">
              <w:rPr>
                <w:rStyle w:val="longtext"/>
                <w:rFonts w:ascii="Times New Roman" w:hAnsi="Times New Roman"/>
                <w:sz w:val="20"/>
                <w:szCs w:val="20"/>
              </w:rPr>
              <w:t>The course</w:t>
            </w:r>
            <w:r w:rsidRPr="00902590">
              <w:rPr>
                <w:rFonts w:ascii="Times New Roman" w:hAnsi="Times New Roman"/>
                <w:sz w:val="20"/>
                <w:szCs w:val="20"/>
              </w:rPr>
              <w:t xml:space="preserve"> provides a comprehensive, critical analysis of the international </w:t>
            </w:r>
            <w:r w:rsidRPr="00902590">
              <w:rPr>
                <w:rStyle w:val="longtext"/>
                <w:rFonts w:ascii="Times New Roman" w:hAnsi="Times New Roman"/>
                <w:sz w:val="20"/>
                <w:szCs w:val="20"/>
              </w:rPr>
              <w:t xml:space="preserve">legal mechanisms for resolving disputes. In particular, it provides a review of the basic principles of the UN system of peaceful dispute settlement, including legal protection in the International Court of Justice, dispute settlement options of the International of the Law of the Sea Convention, </w:t>
            </w:r>
            <w:r w:rsidRPr="00902590">
              <w:rPr>
                <w:rFonts w:ascii="Times New Roman" w:hAnsi="Times New Roman"/>
                <w:sz w:val="20"/>
                <w:szCs w:val="20"/>
              </w:rPr>
              <w:t>structure, jurisdiction and individual procedures of the European Court of Justice and functions, objectives and key features of the WTO dispute settlement system</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EU Competition Law</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CE7195" w:rsidRDefault="00CB79B2" w:rsidP="005B079C">
            <w:pPr>
              <w:spacing w:after="0"/>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B079C">
            <w:pPr>
              <w:jc w:val="center"/>
            </w:pPr>
            <w:r w:rsidRPr="00E14CF1">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rPr>
            </w:pPr>
            <w:r w:rsidRPr="00902590">
              <w:rPr>
                <w:rFonts w:ascii="Times New Roman" w:hAnsi="Times New Roman"/>
                <w:sz w:val="20"/>
                <w:szCs w:val="20"/>
              </w:rPr>
              <w:t xml:space="preserve">The course concentrates on the foundations for the system of rules, consisting of Articles 101 and 102 of the EU Treaty (anticompetitive behavior &amp; exemption from prohibitions, abuse of dominant position), Merger Regulation &amp; State aid rules, which together are enforced in order to ensure that ‘effective competition’ prevails in EU market. These legal sources regulate much business activity </w:t>
            </w:r>
            <w:r w:rsidRPr="00902590">
              <w:rPr>
                <w:rFonts w:ascii="Times New Roman" w:hAnsi="Times New Roman"/>
                <w:sz w:val="20"/>
                <w:szCs w:val="20"/>
              </w:rPr>
              <w:lastRenderedPageBreak/>
              <w:t>using a complex balancing test to determine whether such activity is lawful competition or unlawful anti-competitive conduct. The course offers an economic perspective on these legal rules. It also offers a comparative perspective, frequently referring to the way antitrust law in the USA deals with similar problems. It looks at the application of the competition rules in certain contexts and sectors: “public undertakings”, state aids, information technology. It places a particular emphasis on the relationship between EU competition law and intellectual property rights.</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lastRenderedPageBreak/>
              <w:t>European Company Law</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180146" w:rsidRDefault="00CB79B2" w:rsidP="005B079C">
            <w:pPr>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B079C">
            <w:pPr>
              <w:jc w:val="center"/>
            </w:pPr>
            <w:r w:rsidRPr="004D5F7B">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rPr>
            </w:pPr>
            <w:r w:rsidRPr="00902590">
              <w:rPr>
                <w:rFonts w:ascii="Times New Roman" w:hAnsi="Times New Roman"/>
                <w:sz w:val="20"/>
                <w:szCs w:val="20"/>
              </w:rPr>
              <w:t>This course considers in depth two main</w:t>
            </w:r>
            <w:r>
              <w:rPr>
                <w:rFonts w:ascii="Times New Roman" w:hAnsi="Times New Roman"/>
                <w:sz w:val="20"/>
                <w:szCs w:val="20"/>
              </w:rPr>
              <w:t xml:space="preserve"> underlying issues: 1) what the </w:t>
            </w:r>
            <w:r w:rsidRPr="00902590">
              <w:rPr>
                <w:rFonts w:ascii="Times New Roman" w:hAnsi="Times New Roman"/>
                <w:sz w:val="20"/>
                <w:szCs w:val="20"/>
              </w:rPr>
              <w:t>company law really is and 2) what is t</w:t>
            </w:r>
            <w:r>
              <w:rPr>
                <w:rFonts w:ascii="Times New Roman" w:hAnsi="Times New Roman"/>
                <w:sz w:val="20"/>
                <w:szCs w:val="20"/>
              </w:rPr>
              <w:t xml:space="preserve">he regulation applicable to the </w:t>
            </w:r>
            <w:r w:rsidRPr="00902590">
              <w:rPr>
                <w:rFonts w:ascii="Times New Roman" w:hAnsi="Times New Roman"/>
                <w:sz w:val="20"/>
                <w:szCs w:val="20"/>
              </w:rPr>
              <w:t>company in the framework of EU law. Student will learn about separate</w:t>
            </w:r>
            <w:r w:rsidRPr="00902590">
              <w:rPr>
                <w:rFonts w:ascii="Times New Roman" w:hAnsi="Times New Roman"/>
                <w:sz w:val="20"/>
                <w:szCs w:val="20"/>
              </w:rPr>
              <w:br/>
              <w:t xml:space="preserve">legal personality and the ways it </w:t>
            </w:r>
            <w:r>
              <w:rPr>
                <w:rFonts w:ascii="Times New Roman" w:hAnsi="Times New Roman"/>
                <w:sz w:val="20"/>
                <w:szCs w:val="20"/>
              </w:rPr>
              <w:t xml:space="preserve">affects business, they will get </w:t>
            </w:r>
            <w:r w:rsidRPr="00902590">
              <w:rPr>
                <w:rFonts w:ascii="Times New Roman" w:hAnsi="Times New Roman"/>
                <w:sz w:val="20"/>
                <w:szCs w:val="20"/>
              </w:rPr>
              <w:t>acquainted with the principal corpor</w:t>
            </w:r>
            <w:r>
              <w:rPr>
                <w:rFonts w:ascii="Times New Roman" w:hAnsi="Times New Roman"/>
                <w:sz w:val="20"/>
                <w:szCs w:val="20"/>
              </w:rPr>
              <w:t xml:space="preserve">ate constituencies and discover </w:t>
            </w:r>
            <w:r w:rsidRPr="00902590">
              <w:rPr>
                <w:rFonts w:ascii="Times New Roman" w:hAnsi="Times New Roman"/>
                <w:sz w:val="20"/>
                <w:szCs w:val="20"/>
              </w:rPr>
              <w:t>the underlying conflicts that the corporate law mitigates. They will</w:t>
            </w:r>
            <w:r>
              <w:rPr>
                <w:rFonts w:ascii="Times New Roman" w:hAnsi="Times New Roman"/>
                <w:sz w:val="20"/>
                <w:szCs w:val="20"/>
              </w:rPr>
              <w:t xml:space="preserve"> </w:t>
            </w:r>
            <w:r w:rsidRPr="00902590">
              <w:rPr>
                <w:rFonts w:ascii="Times New Roman" w:hAnsi="Times New Roman"/>
                <w:sz w:val="20"/>
                <w:szCs w:val="20"/>
              </w:rPr>
              <w:t>also personalise themselves with the law of companies in the European</w:t>
            </w:r>
            <w:r w:rsidRPr="00902590">
              <w:rPr>
                <w:rFonts w:ascii="Times New Roman" w:hAnsi="Times New Roman"/>
                <w:sz w:val="20"/>
                <w:szCs w:val="20"/>
              </w:rPr>
              <w:br/>
              <w:t>Union, see how companies use European law for thei</w:t>
            </w:r>
            <w:r>
              <w:rPr>
                <w:rFonts w:ascii="Times New Roman" w:hAnsi="Times New Roman"/>
                <w:sz w:val="20"/>
                <w:szCs w:val="20"/>
              </w:rPr>
              <w:t xml:space="preserve">r benefit as well as </w:t>
            </w:r>
            <w:r w:rsidRPr="00902590">
              <w:rPr>
                <w:rFonts w:ascii="Times New Roman" w:hAnsi="Times New Roman"/>
                <w:sz w:val="20"/>
                <w:szCs w:val="20"/>
              </w:rPr>
              <w:t>study the mechanics of mergers and acquisitions within the EU</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6F1307" w:rsidRDefault="00CB79B2" w:rsidP="00530B46">
            <w:pPr>
              <w:jc w:val="center"/>
              <w:rPr>
                <w:rFonts w:ascii="Times New Roman" w:hAnsi="Times New Roman"/>
                <w:sz w:val="20"/>
                <w:szCs w:val="20"/>
              </w:rPr>
            </w:pPr>
            <w:r w:rsidRPr="006F1307">
              <w:rPr>
                <w:rFonts w:ascii="Times New Roman" w:hAnsi="Times New Roman"/>
                <w:sz w:val="20"/>
                <w:szCs w:val="20"/>
              </w:rPr>
              <w:t xml:space="preserve">International Corporate &amp; Investment Law </w:t>
            </w:r>
          </w:p>
          <w:p w:rsidR="00CB79B2" w:rsidRPr="006F1307" w:rsidRDefault="00CB79B2" w:rsidP="00530B46">
            <w:pPr>
              <w:jc w:val="center"/>
              <w:rPr>
                <w:rFonts w:ascii="Times New Roman" w:hAnsi="Times New Roman"/>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6F1307" w:rsidRDefault="00CB79B2" w:rsidP="005B079C">
            <w:pPr>
              <w:jc w:val="center"/>
              <w:rPr>
                <w:rFonts w:ascii="Times New Roman" w:hAnsi="Times New Roman"/>
                <w:sz w:val="20"/>
                <w:szCs w:val="20"/>
                <w:lang w:val="en-US"/>
              </w:rPr>
            </w:pPr>
            <w:r w:rsidRPr="006F1307">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Pr="006F1307" w:rsidRDefault="00CB79B2" w:rsidP="005B079C">
            <w:pPr>
              <w:jc w:val="center"/>
            </w:pPr>
            <w:r w:rsidRPr="006F1307">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6F1307" w:rsidRDefault="00CB79B2" w:rsidP="004B7C46">
            <w:pPr>
              <w:jc w:val="center"/>
              <w:rPr>
                <w:rFonts w:ascii="Times New Roman" w:hAnsi="Times New Roman"/>
                <w:sz w:val="20"/>
                <w:szCs w:val="20"/>
              </w:rPr>
            </w:pPr>
            <w:r w:rsidRPr="006F1307">
              <w:rPr>
                <w:rFonts w:ascii="Times New Roman" w:hAnsi="Times New Roman"/>
                <w:sz w:val="20"/>
                <w:szCs w:val="20"/>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6F1307" w:rsidRDefault="00CB79B2" w:rsidP="004B7C46">
            <w:pPr>
              <w:jc w:val="center"/>
              <w:rPr>
                <w:rFonts w:ascii="Times New Roman" w:hAnsi="Times New Roman"/>
                <w:sz w:val="20"/>
                <w:szCs w:val="20"/>
              </w:rPr>
            </w:pPr>
            <w:r w:rsidRPr="006F1307">
              <w:rPr>
                <w:rFonts w:ascii="Times New Roman" w:hAnsi="Times New Roman"/>
                <w:sz w:val="20"/>
                <w:szCs w:val="20"/>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067987" w:rsidRDefault="00CB79B2" w:rsidP="00067987">
            <w:pPr>
              <w:rPr>
                <w:rFonts w:ascii="Times New Roman" w:hAnsi="Times New Roman"/>
                <w:sz w:val="20"/>
                <w:szCs w:val="20"/>
              </w:rPr>
            </w:pPr>
            <w:r w:rsidRPr="00067987">
              <w:rPr>
                <w:rFonts w:ascii="Times New Roman" w:hAnsi="Times New Roman"/>
                <w:sz w:val="20"/>
                <w:szCs w:val="20"/>
              </w:rPr>
              <w:t>International Corporate and Investment Law/Міжнародне Корпоративне та Інвестиційне право</w:t>
            </w:r>
          </w:p>
          <w:p w:rsidR="00CB79B2" w:rsidRPr="00067987" w:rsidRDefault="00CB79B2" w:rsidP="00067987">
            <w:pPr>
              <w:rPr>
                <w:rFonts w:ascii="Times New Roman" w:hAnsi="Times New Roman"/>
                <w:sz w:val="20"/>
                <w:szCs w:val="20"/>
              </w:rPr>
            </w:pPr>
            <w:r w:rsidRPr="00067987">
              <w:rPr>
                <w:rFonts w:ascii="Times New Roman" w:hAnsi="Times New Roman"/>
                <w:sz w:val="20"/>
                <w:szCs w:val="20"/>
              </w:rPr>
              <w:t>This course consists of two main pillars: 1) what the company is and 2) what how can we use them to invest either in domestic economy or abroad. Students will get acquainted with the corporate laws in different European jurisdictions, learn about different company types and the creative ways to use them for a variety of scenarios.  They will also personalise themselves with the law of merger and acquisitions, learn the basis of finance and law with regards to these transactions. In addition, they will learn the regulation of foreign and domestic investment</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F62F2D" w:rsidRDefault="00CB79B2" w:rsidP="004B7C46">
            <w:pPr>
              <w:jc w:val="center"/>
              <w:rPr>
                <w:rFonts w:ascii="Times New Roman" w:hAnsi="Times New Roman"/>
                <w:sz w:val="20"/>
                <w:szCs w:val="20"/>
              </w:rPr>
            </w:pPr>
            <w:r w:rsidRPr="00F62F2D">
              <w:rPr>
                <w:rFonts w:ascii="Times New Roman" w:hAnsi="Times New Roman"/>
                <w:sz w:val="20"/>
                <w:szCs w:val="20"/>
              </w:rPr>
              <w:t>Business Transactions and International Sale of Goods</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F62F2D" w:rsidRDefault="00CB79B2" w:rsidP="005B079C">
            <w:pPr>
              <w:jc w:val="center"/>
              <w:rPr>
                <w:rFonts w:ascii="Times New Roman" w:hAnsi="Times New Roman"/>
                <w:sz w:val="20"/>
                <w:szCs w:val="20"/>
                <w:lang w:val="en-US"/>
              </w:rPr>
            </w:pPr>
            <w:r w:rsidRPr="00F62F2D">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Pr="00F62F2D" w:rsidRDefault="00CB79B2" w:rsidP="005B079C">
            <w:pPr>
              <w:jc w:val="center"/>
            </w:pPr>
            <w:r w:rsidRPr="00F62F2D">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F62F2D" w:rsidRDefault="00CB79B2" w:rsidP="004B7C46">
            <w:pPr>
              <w:jc w:val="center"/>
              <w:rPr>
                <w:rFonts w:ascii="Times New Roman" w:hAnsi="Times New Roman"/>
                <w:sz w:val="20"/>
                <w:szCs w:val="20"/>
                <w:lang w:val="en-US"/>
              </w:rPr>
            </w:pPr>
            <w:r w:rsidRPr="00F62F2D">
              <w:rPr>
                <w:rFonts w:ascii="Times New Roman" w:hAnsi="Times New Roman"/>
                <w:sz w:val="20"/>
                <w:szCs w:val="20"/>
                <w:lang w:val="en-US"/>
              </w:rPr>
              <w:t>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F62F2D" w:rsidRDefault="00CB79B2" w:rsidP="004B7C46">
            <w:pPr>
              <w:jc w:val="center"/>
              <w:rPr>
                <w:rFonts w:ascii="Times New Roman" w:hAnsi="Times New Roman"/>
                <w:sz w:val="20"/>
                <w:szCs w:val="20"/>
              </w:rPr>
            </w:pPr>
            <w:r w:rsidRPr="00F62F2D">
              <w:rPr>
                <w:rFonts w:ascii="Times New Roman" w:hAnsi="Times New Roman"/>
                <w:sz w:val="20"/>
                <w:szCs w:val="20"/>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rPr>
            </w:pPr>
            <w:r w:rsidRPr="00902590">
              <w:rPr>
                <w:rFonts w:ascii="Times New Roman" w:hAnsi="Times New Roman"/>
                <w:sz w:val="20"/>
                <w:szCs w:val="20"/>
              </w:rPr>
              <w:t>The aim of this course is to examine the legal rules of International Sale of Goods taking into account the underlying economic principles and wider policy issues. The course concentrates on the foundations for the system of rules of lexmercatoria, the legal regime of CISG &amp; its judicial practice. The course offers an economic perspective on these legal rules. It also offers a comparative perspective, frequently referring to the way of civil law &amp; common law deals with similar problems</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spacing w:line="240" w:lineRule="auto"/>
              <w:jc w:val="center"/>
              <w:rPr>
                <w:rFonts w:ascii="Times New Roman" w:hAnsi="Times New Roman"/>
                <w:sz w:val="20"/>
                <w:szCs w:val="20"/>
              </w:rPr>
            </w:pPr>
            <w:r w:rsidRPr="00902590">
              <w:rPr>
                <w:rFonts w:ascii="Times New Roman" w:hAnsi="Times New Roman"/>
                <w:sz w:val="20"/>
                <w:szCs w:val="20"/>
              </w:rPr>
              <w:lastRenderedPageBreak/>
              <w:t>Methodology of European Law Research</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CE7195" w:rsidRDefault="00CB79B2" w:rsidP="005B079C">
            <w:pPr>
              <w:spacing w:after="0"/>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B079C">
            <w:pPr>
              <w:jc w:val="center"/>
            </w:pPr>
            <w:r w:rsidRPr="004D5F7B">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rPr>
            </w:pPr>
            <w:r w:rsidRPr="00902590">
              <w:rPr>
                <w:rFonts w:ascii="Times New Roman" w:hAnsi="Times New Roman"/>
                <w:sz w:val="20"/>
                <w:szCs w:val="20"/>
              </w:rPr>
              <w:t>This course aims to provide with an up to date understanding of Legal Reserch Methods in a Modern World, overview of division of "sources-of-law" in different areas, comparison between Common Law and Civil Law thinking.</w:t>
            </w:r>
            <w:r w:rsidRPr="00902590">
              <w:rPr>
                <w:rFonts w:ascii="Times New Roman" w:hAnsi="Times New Roman"/>
                <w:sz w:val="20"/>
                <w:szCs w:val="20"/>
              </w:rPr>
              <w:br/>
              <w:t>The course will look not only at the historical developments of the Legal Doctrine as a Hermeneutic and an Empirical Discipline; also as a Logical and a Normative Discipline; and also look at the Empirical Data Used in Legal Doctrine, Wording and Checking Research Hypotheses, Theory Building in Legal Doctrine. The learning process will include major purposes of Comparative legal studies, a basic working-plan for a comparative law method and a civil Law method</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4B7C46">
            <w:pPr>
              <w:jc w:val="center"/>
              <w:rPr>
                <w:rFonts w:ascii="Times New Roman" w:hAnsi="Times New Roman"/>
                <w:sz w:val="20"/>
                <w:szCs w:val="20"/>
              </w:rPr>
            </w:pPr>
            <w:r w:rsidRPr="009E2FAD">
              <w:rPr>
                <w:rFonts w:ascii="Times New Roman" w:hAnsi="Times New Roman"/>
                <w:sz w:val="20"/>
                <w:szCs w:val="20"/>
              </w:rPr>
              <w:t>Comparative and International Tax Law</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5B079C">
            <w:pPr>
              <w:spacing w:after="0"/>
              <w:jc w:val="center"/>
              <w:rPr>
                <w:rFonts w:ascii="Times New Roman" w:hAnsi="Times New Roman"/>
                <w:sz w:val="20"/>
                <w:szCs w:val="20"/>
                <w:lang w:val="en-US"/>
              </w:rPr>
            </w:pPr>
            <w:r w:rsidRPr="009E2FAD">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5B079C">
            <w:pPr>
              <w:jc w:val="center"/>
            </w:pPr>
            <w:r w:rsidRPr="009E2FAD">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4B7C46">
            <w:pPr>
              <w:jc w:val="center"/>
              <w:rPr>
                <w:rFonts w:ascii="Times New Roman" w:hAnsi="Times New Roman"/>
                <w:sz w:val="20"/>
                <w:szCs w:val="20"/>
              </w:rPr>
            </w:pPr>
            <w:r w:rsidRPr="009E2FAD">
              <w:rPr>
                <w:rFonts w:ascii="Times New Roman" w:hAnsi="Times New Roman"/>
                <w:sz w:val="20"/>
                <w:szCs w:val="20"/>
              </w:rPr>
              <w:t>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4B7C46">
            <w:pPr>
              <w:jc w:val="center"/>
              <w:rPr>
                <w:rFonts w:ascii="Times New Roman" w:hAnsi="Times New Roman"/>
                <w:sz w:val="20"/>
                <w:szCs w:val="20"/>
              </w:rPr>
            </w:pPr>
            <w:r w:rsidRPr="009E2FAD">
              <w:rPr>
                <w:rFonts w:ascii="Times New Roman" w:hAnsi="Times New Roman"/>
                <w:sz w:val="20"/>
                <w:szCs w:val="20"/>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127FEE">
            <w:pPr>
              <w:rPr>
                <w:rFonts w:ascii="Times New Roman" w:hAnsi="Times New Roman"/>
                <w:sz w:val="20"/>
                <w:szCs w:val="20"/>
              </w:rPr>
            </w:pPr>
            <w:r w:rsidRPr="009E2FAD">
              <w:rPr>
                <w:rFonts w:ascii="Times New Roman" w:hAnsi="Times New Roman"/>
                <w:sz w:val="20"/>
                <w:szCs w:val="20"/>
              </w:rPr>
              <w:t>The course will examine EU Taxation Law from an international and comparative perspectives.  This course will outline the broad features of the VAT and excise duties and will compare` their implementation on the EU member states level. Certain aspects of some other countries’ tax regimes will also be briefly considered.  Similarities and differences between the various tax regimes will be discussed and analysed. In addition, special attention will be devoted to analysis of several important tax related cases of the ECJ as well as brief overview of some double taxation avoidance agreements.</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EU Labour &amp; Social Law</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CE7195" w:rsidRDefault="00CB79B2" w:rsidP="005B079C">
            <w:pPr>
              <w:spacing w:after="0"/>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B079C">
            <w:pPr>
              <w:jc w:val="center"/>
            </w:pPr>
            <w:r w:rsidRPr="004D5F7B">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rPr>
            </w:pPr>
            <w:r w:rsidRPr="00902590">
              <w:rPr>
                <w:rFonts w:ascii="Times New Roman" w:hAnsi="Times New Roman"/>
                <w:sz w:val="20"/>
                <w:szCs w:val="20"/>
              </w:rPr>
              <w:t>The aim of this course is to examine theoretical and practical aspects of social policy and employment policy of the European Union, including  the origin and evolution of European social and labor law, the creation of the concept of social policy, basic principles, standards and sources of European social and labor law.  The special attention is paid to the review and analysis of the basic documents in social, employment and labor EU law spheres and the case-law of the Court of Justice of the EU</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Public Procurement &amp; State Aid regulation in the EU</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CE7195" w:rsidRDefault="00CB79B2" w:rsidP="005B079C">
            <w:pPr>
              <w:spacing w:after="0"/>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B079C">
            <w:pPr>
              <w:jc w:val="center"/>
            </w:pPr>
            <w:r w:rsidRPr="004D5F7B">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rPr>
            </w:pPr>
            <w:r w:rsidRPr="00902590">
              <w:rPr>
                <w:rFonts w:ascii="Times New Roman" w:hAnsi="Times New Roman"/>
                <w:sz w:val="20"/>
                <w:szCs w:val="20"/>
              </w:rPr>
              <w:t>This course aims to provide an up to date understanding of the EU procurement regime in the public sector and in the various other special procurement regimes under EU law. The course will look at the effects of these regimes and their underlying policies at the wider context. This course designed to expand knowledge and understanding of EU procurement law and state aid regulation, it is suitable for students in private practice or in the public sector, in house legal advisers and officials dealing with practice or policy in the procurement field</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530B46" w:rsidRDefault="00CB79B2" w:rsidP="00530B46">
            <w:pPr>
              <w:jc w:val="center"/>
              <w:rPr>
                <w:rFonts w:ascii="Times New Roman" w:hAnsi="Times New Roman"/>
                <w:sz w:val="20"/>
                <w:szCs w:val="20"/>
              </w:rPr>
            </w:pPr>
            <w:r w:rsidRPr="00530B46">
              <w:rPr>
                <w:rFonts w:ascii="Times New Roman" w:hAnsi="Times New Roman"/>
                <w:sz w:val="20"/>
                <w:szCs w:val="20"/>
              </w:rPr>
              <w:t>EU Banking &amp; Financial Instruments</w:t>
            </w:r>
          </w:p>
          <w:p w:rsidR="00CB79B2" w:rsidRPr="00902590" w:rsidRDefault="00CB79B2" w:rsidP="00530B46">
            <w:pPr>
              <w:jc w:val="center"/>
              <w:rPr>
                <w:rFonts w:ascii="Times New Roman" w:hAnsi="Times New Roman"/>
                <w:sz w:val="20"/>
                <w:szCs w:val="20"/>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CE7195" w:rsidRDefault="00CB79B2" w:rsidP="00530B46">
            <w:pPr>
              <w:spacing w:after="0"/>
              <w:jc w:val="center"/>
              <w:rPr>
                <w:rFonts w:ascii="Times New Roman" w:hAnsi="Times New Roman"/>
                <w:sz w:val="20"/>
                <w:szCs w:val="20"/>
                <w:lang w:val="en-US"/>
              </w:rPr>
            </w:pPr>
            <w:r>
              <w:rPr>
                <w:rFonts w:ascii="Times New Roman" w:hAnsi="Times New Roman"/>
                <w:sz w:val="20"/>
                <w:szCs w:val="20"/>
                <w:lang w:val="en-US"/>
              </w:rPr>
              <w:lastRenderedPageBreak/>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30B46">
            <w:pPr>
              <w:jc w:val="center"/>
            </w:pPr>
            <w:r w:rsidRPr="004D5F7B">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530B46" w:rsidRDefault="00CB79B2" w:rsidP="00530B46">
            <w:pPr>
              <w:jc w:val="center"/>
              <w:rPr>
                <w:rFonts w:ascii="Times New Roman" w:hAnsi="Times New Roman"/>
                <w:sz w:val="20"/>
                <w:szCs w:val="20"/>
                <w:lang w:val="en-US"/>
              </w:rPr>
            </w:pPr>
            <w:r>
              <w:rPr>
                <w:rFonts w:ascii="Times New Roman" w:hAnsi="Times New Roman"/>
                <w:sz w:val="20"/>
                <w:szCs w:val="20"/>
                <w:lang w:val="en-US"/>
              </w:rPr>
              <w:t>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530B46" w:rsidRDefault="00CB79B2" w:rsidP="00530B46">
            <w:pPr>
              <w:jc w:val="center"/>
              <w:rPr>
                <w:rFonts w:ascii="Times New Roman" w:hAnsi="Times New Roman"/>
                <w:sz w:val="20"/>
                <w:szCs w:val="20"/>
                <w:lang w:val="en-US"/>
              </w:rPr>
            </w:pPr>
            <w:r>
              <w:rPr>
                <w:rFonts w:ascii="Times New Roman" w:hAnsi="Times New Roman"/>
                <w:sz w:val="20"/>
                <w:szCs w:val="20"/>
                <w:lang w:val="en-US"/>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rPr>
            </w:pPr>
            <w:r w:rsidRPr="00530B46">
              <w:rPr>
                <w:rFonts w:ascii="Times New Roman" w:hAnsi="Times New Roman"/>
                <w:sz w:val="20"/>
                <w:szCs w:val="20"/>
              </w:rPr>
              <w:t xml:space="preserve">This course serves an introduction to the world of finance and its regulation. Students will be able to to learn the basics of financial law and instruments, learn what are the best ways to finance the deal or raise financing through </w:t>
            </w:r>
            <w:r w:rsidRPr="00530B46">
              <w:rPr>
                <w:rFonts w:ascii="Times New Roman" w:hAnsi="Times New Roman"/>
                <w:sz w:val="20"/>
                <w:szCs w:val="20"/>
              </w:rPr>
              <w:lastRenderedPageBreak/>
              <w:t>public and how the state should be regulating financial markets. Although the course is designed for the lawyers it will give a glimpse on underlying economic concepts and introduce the basic conflicts that may arise between the market players and state regulator</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4B7C46">
            <w:pPr>
              <w:jc w:val="center"/>
              <w:rPr>
                <w:rFonts w:ascii="Times New Roman" w:hAnsi="Times New Roman"/>
                <w:sz w:val="20"/>
                <w:szCs w:val="20"/>
              </w:rPr>
            </w:pPr>
            <w:r w:rsidRPr="009E2FAD">
              <w:rPr>
                <w:rFonts w:ascii="Times New Roman" w:hAnsi="Times New Roman"/>
                <w:sz w:val="20"/>
                <w:szCs w:val="20"/>
              </w:rPr>
              <w:lastRenderedPageBreak/>
              <w:t>Legal case studies on current issues of EU Law</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5B079C">
            <w:pPr>
              <w:spacing w:after="0"/>
              <w:jc w:val="center"/>
              <w:rPr>
                <w:rFonts w:ascii="Times New Roman" w:hAnsi="Times New Roman"/>
                <w:sz w:val="20"/>
                <w:szCs w:val="20"/>
                <w:lang w:val="en-US"/>
              </w:rPr>
            </w:pPr>
            <w:r w:rsidRPr="009E2FAD">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5B079C">
            <w:pPr>
              <w:jc w:val="center"/>
            </w:pPr>
            <w:r w:rsidRPr="009E2FAD">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4B7C46">
            <w:pPr>
              <w:jc w:val="center"/>
              <w:rPr>
                <w:rFonts w:ascii="Times New Roman" w:hAnsi="Times New Roman"/>
                <w:sz w:val="20"/>
                <w:szCs w:val="20"/>
              </w:rPr>
            </w:pPr>
            <w:r w:rsidRPr="009E2FAD">
              <w:rPr>
                <w:rFonts w:ascii="Times New Roman" w:hAnsi="Times New Roman"/>
                <w:sz w:val="20"/>
                <w:szCs w:val="20"/>
              </w:rPr>
              <w:t>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4B7C46">
            <w:pPr>
              <w:jc w:val="center"/>
              <w:rPr>
                <w:rFonts w:ascii="Times New Roman" w:hAnsi="Times New Roman"/>
                <w:sz w:val="20"/>
                <w:szCs w:val="20"/>
              </w:rPr>
            </w:pPr>
            <w:r w:rsidRPr="009E2FAD">
              <w:rPr>
                <w:rFonts w:ascii="Times New Roman" w:hAnsi="Times New Roman"/>
                <w:sz w:val="20"/>
                <w:szCs w:val="20"/>
              </w:rPr>
              <w:t>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127FEE">
            <w:pPr>
              <w:rPr>
                <w:rFonts w:ascii="Times New Roman" w:hAnsi="Times New Roman"/>
                <w:sz w:val="20"/>
                <w:szCs w:val="20"/>
              </w:rPr>
            </w:pPr>
            <w:r w:rsidRPr="009E2FAD">
              <w:rPr>
                <w:rFonts w:ascii="Times New Roman" w:hAnsi="Times New Roman"/>
                <w:sz w:val="20"/>
                <w:szCs w:val="20"/>
              </w:rPr>
              <w:t>The discipline provides a deepening of students’ knowledge of European law and an advanced education in practical case-solving. It focuses on those elements and structures of the law of the European Union, which are fundamental for the understanding of the Union and for the work as a lawyer. It deals in particular with the basic concepts and the implementation and enforcement of European Union law, with the competences and institutions of the Union, the protection of fundamental rights in Union law and the economic fundamental freedoms of the Union's citizens. The cases focused on implementation of EU Law in member states, exterritorial application of EU Law &amp; EU sanction law</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Legal regulation of the EU Common Commercial Policy</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CE7195" w:rsidRDefault="00CB79B2" w:rsidP="005B079C">
            <w:pPr>
              <w:spacing w:after="0"/>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B079C">
            <w:pPr>
              <w:jc w:val="center"/>
            </w:pPr>
            <w:r w:rsidRPr="004D5F7B">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rPr>
            </w:pPr>
            <w:r w:rsidRPr="00902590">
              <w:rPr>
                <w:rFonts w:ascii="Times New Roman" w:hAnsi="Times New Roman"/>
                <w:sz w:val="20"/>
                <w:szCs w:val="20"/>
              </w:rPr>
              <w:t>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rPr>
            </w:pPr>
            <w:r w:rsidRPr="00902590">
              <w:rPr>
                <w:rFonts w:ascii="Times New Roman" w:hAnsi="Times New Roman"/>
                <w:sz w:val="20"/>
                <w:szCs w:val="20"/>
              </w:rPr>
              <w:t>Course “The Legal regulation of the EU Common Commercial Policy” is aimed at the principles and norms of EU commercial law, institutional mechanisms for regulation of current international economic and trade relations</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lang w:val="en-US"/>
              </w:rPr>
            </w:pPr>
            <w:r w:rsidRPr="00902590">
              <w:rPr>
                <w:rFonts w:ascii="Times New Roman" w:hAnsi="Times New Roman"/>
                <w:sz w:val="20"/>
                <w:szCs w:val="20"/>
                <w:lang w:val="en-US"/>
              </w:rPr>
              <w:t>Advocacy &amp; Legal Practice</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CE7195" w:rsidRDefault="00CB79B2" w:rsidP="005B079C">
            <w:pPr>
              <w:spacing w:after="0"/>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B079C">
            <w:pPr>
              <w:jc w:val="center"/>
            </w:pPr>
            <w:r w:rsidRPr="004D5F7B">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lang w:val="en-US"/>
              </w:rPr>
            </w:pPr>
            <w:r w:rsidRPr="00902590">
              <w:rPr>
                <w:rFonts w:ascii="Times New Roman" w:hAnsi="Times New Roman"/>
                <w:sz w:val="20"/>
                <w:szCs w:val="20"/>
                <w:lang w:val="en-US"/>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lang w:val="en-US"/>
              </w:rPr>
            </w:pPr>
            <w:r w:rsidRPr="00902590">
              <w:rPr>
                <w:rFonts w:ascii="Times New Roman" w:hAnsi="Times New Roman"/>
                <w:sz w:val="20"/>
                <w:szCs w:val="20"/>
                <w:lang w:val="en-US"/>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52293F" w:rsidRDefault="00CB79B2" w:rsidP="0052293F">
            <w:pPr>
              <w:rPr>
                <w:rFonts w:ascii="Times New Roman" w:hAnsi="Times New Roman"/>
                <w:sz w:val="20"/>
                <w:szCs w:val="20"/>
              </w:rPr>
            </w:pPr>
            <w:r w:rsidRPr="0052293F">
              <w:rPr>
                <w:rFonts w:ascii="Times New Roman" w:hAnsi="Times New Roman"/>
                <w:sz w:val="20"/>
                <w:szCs w:val="20"/>
              </w:rPr>
              <w:t>Course “Advocacy &amp; Legal practice” is devoted to the profession “attorney at law”, as well as to the legal practice in whole. The syllabus is focused on the national legislation requirements needed for obtaining a title of the attorney at law, and to the peculiarities of exercising the legal profession in Ukraine. Some foreign approaches (such as American, English and of course European) and international standards are discussed and are analyzed in details</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4B7C46">
            <w:pPr>
              <w:jc w:val="center"/>
              <w:rPr>
                <w:rFonts w:ascii="Times New Roman" w:hAnsi="Times New Roman"/>
                <w:sz w:val="20"/>
                <w:szCs w:val="20"/>
              </w:rPr>
            </w:pPr>
            <w:r w:rsidRPr="009E2FAD">
              <w:rPr>
                <w:rFonts w:ascii="Times New Roman" w:hAnsi="Times New Roman"/>
                <w:sz w:val="20"/>
                <w:szCs w:val="20"/>
              </w:rPr>
              <w:t>Legal writing &amp; practice on European Databases</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5B079C">
            <w:pPr>
              <w:spacing w:after="0"/>
              <w:jc w:val="center"/>
              <w:rPr>
                <w:rFonts w:ascii="Times New Roman" w:hAnsi="Times New Roman"/>
                <w:sz w:val="20"/>
                <w:szCs w:val="20"/>
                <w:lang w:val="en-US"/>
              </w:rPr>
            </w:pPr>
            <w:r w:rsidRPr="009E2FAD">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5B079C">
            <w:pPr>
              <w:jc w:val="center"/>
            </w:pPr>
            <w:r w:rsidRPr="009E2FAD">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4B7C46">
            <w:pPr>
              <w:jc w:val="center"/>
              <w:rPr>
                <w:rFonts w:ascii="Times New Roman" w:hAnsi="Times New Roman"/>
                <w:sz w:val="20"/>
                <w:szCs w:val="20"/>
                <w:lang w:val="en-US"/>
              </w:rPr>
            </w:pPr>
            <w:r w:rsidRPr="009E2FAD">
              <w:rPr>
                <w:rFonts w:ascii="Times New Roman" w:hAnsi="Times New Roman"/>
                <w:sz w:val="20"/>
                <w:szCs w:val="20"/>
                <w:lang w:val="en-US"/>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4B7C46">
            <w:pPr>
              <w:jc w:val="center"/>
              <w:rPr>
                <w:rFonts w:ascii="Times New Roman" w:hAnsi="Times New Roman"/>
                <w:sz w:val="20"/>
                <w:szCs w:val="20"/>
                <w:lang w:val="en-US"/>
              </w:rPr>
            </w:pPr>
            <w:r w:rsidRPr="009E2FAD">
              <w:rPr>
                <w:rFonts w:ascii="Times New Roman" w:hAnsi="Times New Roman"/>
                <w:sz w:val="20"/>
                <w:szCs w:val="20"/>
                <w:lang w:val="en-US"/>
              </w:rPr>
              <w:t>1</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E2FAD" w:rsidRDefault="00CB79B2" w:rsidP="00127FEE">
            <w:pPr>
              <w:rPr>
                <w:rFonts w:ascii="Times New Roman" w:hAnsi="Times New Roman"/>
                <w:sz w:val="20"/>
                <w:szCs w:val="20"/>
              </w:rPr>
            </w:pPr>
            <w:r w:rsidRPr="009E2FAD">
              <w:rPr>
                <w:rFonts w:ascii="Times New Roman" w:hAnsi="Times New Roman"/>
                <w:sz w:val="20"/>
                <w:szCs w:val="20"/>
              </w:rPr>
              <w:t xml:space="preserve">The course provides templates of contemporary methods of translation of legal documents. It offers the interpretation of the legal position, analysis of all the relevant legislation and gives commentary on the relevant case law. Moreover students will receive practical knowledge of European databases &amp; its possibilities for practical work. </w:t>
            </w:r>
          </w:p>
          <w:p w:rsidR="00CB79B2" w:rsidRPr="00902590" w:rsidRDefault="00CB79B2" w:rsidP="00127FEE">
            <w:pPr>
              <w:rPr>
                <w:rFonts w:ascii="Times New Roman" w:hAnsi="Times New Roman"/>
                <w:sz w:val="20"/>
                <w:szCs w:val="20"/>
              </w:rPr>
            </w:pPr>
            <w:r w:rsidRPr="009E2FAD">
              <w:rPr>
                <w:rFonts w:ascii="Times New Roman" w:hAnsi="Times New Roman"/>
                <w:sz w:val="20"/>
                <w:szCs w:val="20"/>
              </w:rPr>
              <w:t>For example, on Eur-Lex users can access documents in the official </w:t>
            </w:r>
            <w:hyperlink r:id="rId6" w:tooltip="Languages of the European Union" w:history="1">
              <w:r w:rsidRPr="009E2FAD">
                <w:rPr>
                  <w:rFonts w:ascii="Times New Roman" w:hAnsi="Times New Roman"/>
                  <w:sz w:val="20"/>
                  <w:szCs w:val="20"/>
                </w:rPr>
                <w:t>EU languages</w:t>
              </w:r>
            </w:hyperlink>
            <w:r w:rsidRPr="009E2FAD">
              <w:rPr>
                <w:rFonts w:ascii="Times New Roman" w:hAnsi="Times New Roman"/>
                <w:sz w:val="20"/>
                <w:szCs w:val="20"/>
              </w:rPr>
              <w:t>. Language coverage depends on the date of the </w:t>
            </w:r>
            <w:hyperlink r:id="rId7" w:tooltip="Enlargement of the European Union" w:history="1">
              <w:r w:rsidRPr="009E2FAD">
                <w:rPr>
                  <w:rFonts w:ascii="Times New Roman" w:hAnsi="Times New Roman"/>
                  <w:sz w:val="20"/>
                  <w:szCs w:val="20"/>
                </w:rPr>
                <w:t>accession</w:t>
              </w:r>
            </w:hyperlink>
            <w:r w:rsidRPr="009E2FAD">
              <w:rPr>
                <w:rFonts w:ascii="Times New Roman" w:hAnsi="Times New Roman"/>
                <w:sz w:val="20"/>
                <w:szCs w:val="20"/>
              </w:rPr>
              <w:t> of a country to the EU. All EU law in force on the date of the accession of a new Member State is available in the language of the acceding country as are all documents adopted after this date. Documents </w:t>
            </w:r>
            <w:hyperlink r:id="rId8" w:tooltip="Repeal" w:history="1">
              <w:r w:rsidRPr="009E2FAD">
                <w:rPr>
                  <w:rFonts w:ascii="Times New Roman" w:hAnsi="Times New Roman"/>
                  <w:sz w:val="20"/>
                  <w:szCs w:val="20"/>
                </w:rPr>
                <w:t>repealed</w:t>
              </w:r>
            </w:hyperlink>
            <w:r w:rsidRPr="009E2FAD">
              <w:rPr>
                <w:rFonts w:ascii="Times New Roman" w:hAnsi="Times New Roman"/>
                <w:sz w:val="20"/>
                <w:szCs w:val="20"/>
              </w:rPr>
              <w:t> or expired before the date of accession are not available in the language of the acceding country</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lang w:val="en-US"/>
              </w:rPr>
            </w:pPr>
            <w:r w:rsidRPr="00902590">
              <w:rPr>
                <w:rFonts w:ascii="Times New Roman" w:hAnsi="Times New Roman"/>
                <w:sz w:val="20"/>
                <w:szCs w:val="20"/>
                <w:lang w:val="en-US"/>
              </w:rPr>
              <w:lastRenderedPageBreak/>
              <w:t>Legal Regulation of Intellectual Property &amp; innovations in business</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CE7195" w:rsidRDefault="00CB79B2" w:rsidP="005B079C">
            <w:pPr>
              <w:spacing w:after="0"/>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B079C">
            <w:pPr>
              <w:jc w:val="center"/>
            </w:pPr>
            <w:r w:rsidRPr="004D5F7B">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BB30A6">
            <w:pPr>
              <w:jc w:val="center"/>
              <w:rPr>
                <w:rFonts w:ascii="Times New Roman" w:hAnsi="Times New Roman"/>
                <w:sz w:val="20"/>
                <w:szCs w:val="20"/>
                <w:lang w:val="en-US"/>
              </w:rPr>
            </w:pPr>
            <w:r w:rsidRPr="00902590">
              <w:rPr>
                <w:rFonts w:ascii="Times New Roman" w:hAnsi="Times New Roman"/>
                <w:sz w:val="20"/>
                <w:szCs w:val="20"/>
                <w:lang w:val="en-US"/>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BB30A6">
            <w:pPr>
              <w:jc w:val="center"/>
              <w:rPr>
                <w:rFonts w:ascii="Times New Roman" w:hAnsi="Times New Roman"/>
                <w:sz w:val="20"/>
                <w:szCs w:val="20"/>
                <w:lang w:val="en-US"/>
              </w:rPr>
            </w:pPr>
            <w:r w:rsidRPr="00902590">
              <w:rPr>
                <w:rFonts w:ascii="Times New Roman" w:hAnsi="Times New Roman"/>
                <w:sz w:val="20"/>
                <w:szCs w:val="20"/>
                <w:lang w:val="en-US"/>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rPr>
            </w:pPr>
            <w:r w:rsidRPr="006F1307">
              <w:rPr>
                <w:rFonts w:ascii="Times New Roman" w:hAnsi="Times New Roman"/>
                <w:sz w:val="20"/>
                <w:szCs w:val="20"/>
              </w:rPr>
              <w:t>Trade related aspects of international trade. Protection of Intellectual property rights under the WTO TRIPS agreement</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lang w:val="en-US"/>
              </w:rPr>
            </w:pPr>
            <w:r w:rsidRPr="00902590">
              <w:rPr>
                <w:rFonts w:ascii="Times New Roman" w:hAnsi="Times New Roman"/>
                <w:sz w:val="20"/>
                <w:szCs w:val="20"/>
                <w:lang w:val="en-US"/>
              </w:rPr>
              <w:t>Internetional Entrepeneurship</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CE7195" w:rsidRDefault="00CB79B2" w:rsidP="005B079C">
            <w:pPr>
              <w:spacing w:after="0"/>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B079C">
            <w:pPr>
              <w:jc w:val="center"/>
            </w:pPr>
            <w:r w:rsidRPr="004D5F7B">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BB30A6">
            <w:pPr>
              <w:jc w:val="center"/>
              <w:rPr>
                <w:rFonts w:ascii="Times New Roman" w:hAnsi="Times New Roman"/>
                <w:sz w:val="20"/>
                <w:szCs w:val="20"/>
                <w:lang w:val="en-US"/>
              </w:rPr>
            </w:pPr>
            <w:r w:rsidRPr="00902590">
              <w:rPr>
                <w:rFonts w:ascii="Times New Roman" w:hAnsi="Times New Roman"/>
                <w:sz w:val="20"/>
                <w:szCs w:val="20"/>
                <w:lang w:val="en-US"/>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BB30A6">
            <w:pPr>
              <w:jc w:val="center"/>
              <w:rPr>
                <w:rFonts w:ascii="Times New Roman" w:hAnsi="Times New Roman"/>
                <w:sz w:val="20"/>
                <w:szCs w:val="20"/>
                <w:lang w:val="en-US"/>
              </w:rPr>
            </w:pPr>
            <w:r w:rsidRPr="00902590">
              <w:rPr>
                <w:rFonts w:ascii="Times New Roman" w:hAnsi="Times New Roman"/>
                <w:sz w:val="20"/>
                <w:szCs w:val="20"/>
                <w:lang w:val="en-US"/>
              </w:rPr>
              <w:t>2</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077CA2" w:rsidRDefault="00CB79B2" w:rsidP="00127FEE">
            <w:pPr>
              <w:rPr>
                <w:rFonts w:ascii="Times New Roman" w:hAnsi="Times New Roman"/>
                <w:sz w:val="20"/>
                <w:szCs w:val="20"/>
              </w:rPr>
            </w:pPr>
            <w:r w:rsidRPr="00077CA2">
              <w:rPr>
                <w:rFonts w:ascii="Times New Roman" w:hAnsi="Times New Roman"/>
                <w:sz w:val="20"/>
                <w:szCs w:val="20"/>
              </w:rPr>
              <w:t>The objective of the course is to inspire students with the vision and opportunities inherent in legal regulation of international entrepreneurship, to heighten their awareness of the inherent challenges and dilemmas and to equip students with the insights, tools, concepts, and skills necessary to successfully overcome the obstacles and achieve the vision of legal framework of the international entrepreneurship.</w:t>
            </w:r>
          </w:p>
          <w:p w:rsidR="00CB79B2" w:rsidRPr="00902590" w:rsidRDefault="00CB79B2" w:rsidP="00127FEE">
            <w:pPr>
              <w:rPr>
                <w:rFonts w:ascii="Times New Roman" w:hAnsi="Times New Roman"/>
                <w:sz w:val="20"/>
                <w:szCs w:val="20"/>
              </w:rPr>
            </w:pPr>
            <w:r w:rsidRPr="00077CA2">
              <w:rPr>
                <w:rFonts w:ascii="Times New Roman" w:hAnsi="Times New Roman"/>
                <w:sz w:val="20"/>
                <w:szCs w:val="20"/>
              </w:rPr>
              <w:t>The course emphasizes that differences among national contexts create specific types of entrepreneurial opportunities. IE will introduce students to new concepts and ideas associated with international opportunities, to help them identify, evaluate, and analyze these opportunities, the factors critical to their success, and their attendant challenges, and how these challenges can be overcome. The course will equip students with tools and frameworks with which to assess these issues, avoid common mistakes, and execute opportunities successfully</w:t>
            </w:r>
          </w:p>
        </w:tc>
      </w:tr>
      <w:tr w:rsidR="00CB79B2" w:rsidRPr="00902590"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lang w:val="en-US"/>
              </w:rPr>
            </w:pPr>
            <w:r w:rsidRPr="00902590">
              <w:rPr>
                <w:rFonts w:ascii="Times New Roman" w:hAnsi="Times New Roman"/>
                <w:sz w:val="20"/>
                <w:szCs w:val="20"/>
                <w:lang w:val="en-US"/>
              </w:rPr>
              <w:t>Legal regulation of the Common Commercial Policy</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CE7195" w:rsidRDefault="00CB79B2" w:rsidP="005B079C">
            <w:pPr>
              <w:spacing w:after="0"/>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B079C">
            <w:pPr>
              <w:jc w:val="center"/>
            </w:pPr>
            <w:r w:rsidRPr="004D5F7B">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lang w:val="en-US"/>
              </w:rPr>
            </w:pPr>
            <w:r w:rsidRPr="00902590">
              <w:rPr>
                <w:rFonts w:ascii="Times New Roman" w:hAnsi="Times New Roman"/>
                <w:sz w:val="20"/>
                <w:szCs w:val="20"/>
                <w:lang w:val="en-US"/>
              </w:rPr>
              <w:t>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lang w:val="en-US"/>
              </w:rPr>
            </w:pPr>
            <w:r w:rsidRPr="00902590">
              <w:rPr>
                <w:rFonts w:ascii="Times New Roman" w:hAnsi="Times New Roman"/>
                <w:sz w:val="20"/>
                <w:szCs w:val="20"/>
                <w:lang w:val="en-US"/>
              </w:rPr>
              <w:t>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F72DBC" w:rsidRDefault="00CB79B2" w:rsidP="00127FEE">
            <w:pPr>
              <w:rPr>
                <w:rFonts w:ascii="Times New Roman" w:hAnsi="Times New Roman"/>
                <w:sz w:val="20"/>
                <w:szCs w:val="20"/>
                <w:lang w:val="en-US"/>
              </w:rPr>
            </w:pPr>
            <w:r w:rsidRPr="00F72DBC">
              <w:rPr>
                <w:rFonts w:ascii="Times New Roman" w:hAnsi="Times New Roman"/>
                <w:sz w:val="20"/>
                <w:szCs w:val="20"/>
                <w:lang w:val="en-US"/>
              </w:rPr>
              <w:t>The course introduces students to the doctrine, as well as law making and decision-making process of European CCP, helps to understand the in-depth connections between modern legal instruments and the historical development of legal norms of EU CCP. The CCP is viewed as one of the EU’s common activities, aimed at the regulation of its international trade (in goods, services and the commercial aspects of intellectual property) by conclusion of the international agreements and application of the common customs tariff and other measures of trade protection.</w:t>
            </w:r>
          </w:p>
        </w:tc>
      </w:tr>
      <w:tr w:rsidR="00CB79B2" w:rsidRPr="00C34E9A" w:rsidTr="00CB79B2">
        <w:tc>
          <w:tcPr>
            <w:tcW w:w="2357"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lang w:val="en-US"/>
              </w:rPr>
            </w:pPr>
            <w:r w:rsidRPr="00902590">
              <w:rPr>
                <w:rFonts w:ascii="Times New Roman" w:hAnsi="Times New Roman"/>
                <w:sz w:val="20"/>
                <w:szCs w:val="20"/>
                <w:lang w:val="en-US"/>
              </w:rPr>
              <w:t>Economic Analysis of Law of Ukraine and EU</w:t>
            </w:r>
          </w:p>
        </w:tc>
        <w:tc>
          <w:tcPr>
            <w:tcW w:w="1607" w:type="dxa"/>
            <w:tcBorders>
              <w:top w:val="single" w:sz="4" w:space="0" w:color="auto"/>
              <w:left w:val="single" w:sz="4" w:space="0" w:color="auto"/>
              <w:bottom w:val="single" w:sz="4" w:space="0" w:color="auto"/>
              <w:right w:val="single" w:sz="4" w:space="0" w:color="auto"/>
            </w:tcBorders>
            <w:shd w:val="clear" w:color="auto" w:fill="auto"/>
          </w:tcPr>
          <w:p w:rsidR="00CB79B2" w:rsidRPr="00CE7195" w:rsidRDefault="00CB79B2" w:rsidP="005B079C">
            <w:pPr>
              <w:spacing w:after="0"/>
              <w:jc w:val="center"/>
              <w:rPr>
                <w:rFonts w:ascii="Times New Roman" w:hAnsi="Times New Roman"/>
                <w:sz w:val="20"/>
                <w:szCs w:val="20"/>
                <w:lang w:val="en-US"/>
              </w:rPr>
            </w:pPr>
            <w:r>
              <w:rPr>
                <w:rFonts w:ascii="Times New Roman" w:hAnsi="Times New Roman"/>
                <w:sz w:val="20"/>
                <w:szCs w:val="20"/>
                <w:lang w:val="en-US"/>
              </w:rPr>
              <w:t>english</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79B2" w:rsidRDefault="00CB79B2" w:rsidP="005B079C">
            <w:pPr>
              <w:jc w:val="center"/>
            </w:pPr>
            <w:r w:rsidRPr="004D5F7B">
              <w:rPr>
                <w:rFonts w:ascii="Times New Roman" w:hAnsi="Times New Roman"/>
                <w:sz w:val="20"/>
                <w:szCs w:val="20"/>
                <w:lang w:val="en-US"/>
              </w:rPr>
              <w:t>master</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lang w:val="en-US"/>
              </w:rPr>
            </w:pPr>
            <w:r w:rsidRPr="00902590">
              <w:rPr>
                <w:rFonts w:ascii="Times New Roman" w:hAnsi="Times New Roman"/>
                <w:sz w:val="20"/>
                <w:szCs w:val="20"/>
                <w:lang w:val="en-US"/>
              </w:rPr>
              <w:t>3</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4B7C46">
            <w:pPr>
              <w:jc w:val="center"/>
              <w:rPr>
                <w:rFonts w:ascii="Times New Roman" w:hAnsi="Times New Roman"/>
                <w:sz w:val="20"/>
                <w:szCs w:val="20"/>
                <w:lang w:val="en-US"/>
              </w:rPr>
            </w:pPr>
            <w:r w:rsidRPr="00902590">
              <w:rPr>
                <w:rFonts w:ascii="Times New Roman" w:hAnsi="Times New Roman"/>
                <w:sz w:val="20"/>
                <w:szCs w:val="20"/>
                <w:lang w:val="en-US"/>
              </w:rPr>
              <w:t>3</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B79B2" w:rsidRPr="00902590" w:rsidRDefault="00CB79B2" w:rsidP="00127FEE">
            <w:pPr>
              <w:rPr>
                <w:rFonts w:ascii="Times New Roman" w:hAnsi="Times New Roman"/>
                <w:sz w:val="20"/>
                <w:szCs w:val="20"/>
              </w:rPr>
            </w:pPr>
            <w:r w:rsidRPr="00077CA2">
              <w:rPr>
                <w:rFonts w:ascii="Times New Roman" w:hAnsi="Times New Roman"/>
                <w:sz w:val="20"/>
                <w:szCs w:val="20"/>
              </w:rPr>
              <w:t>The course provides comprehensive approach for analyzing the provisions of law in Ukraine and EU from the economical point of view. In particular it provides a review of the basic principles of evaluation regarding economic consequences of the implementation of the abovementioned provisions. The special focus is paid to the economic analysis of the DCFTA provisions of the EU – Ukraine association agreement</w:t>
            </w:r>
          </w:p>
        </w:tc>
      </w:tr>
    </w:tbl>
    <w:p w:rsidR="000F5EA6" w:rsidRPr="004C02EC" w:rsidRDefault="000F5EA6" w:rsidP="000F5EA6">
      <w:pPr>
        <w:rPr>
          <w:rFonts w:ascii="Times New Roman" w:hAnsi="Times New Roman"/>
          <w:sz w:val="20"/>
          <w:szCs w:val="20"/>
        </w:rPr>
      </w:pPr>
    </w:p>
    <w:p w:rsidR="00B51B4E" w:rsidRDefault="00B51B4E" w:rsidP="00C71E2B">
      <w:pPr>
        <w:spacing w:line="240" w:lineRule="auto"/>
        <w:rPr>
          <w:rFonts w:ascii="Times New Roman" w:hAnsi="Times New Roman"/>
          <w:sz w:val="20"/>
          <w:szCs w:val="20"/>
          <w:lang w:val="en-US"/>
        </w:rPr>
      </w:pPr>
    </w:p>
    <w:p w:rsidR="00D52285" w:rsidRDefault="00D52285" w:rsidP="00C71E2B">
      <w:pPr>
        <w:spacing w:line="240" w:lineRule="auto"/>
        <w:rPr>
          <w:rFonts w:ascii="Times New Roman" w:hAnsi="Times New Roman"/>
          <w:sz w:val="20"/>
          <w:szCs w:val="20"/>
          <w:lang w:val="en-US"/>
        </w:rPr>
      </w:pPr>
    </w:p>
    <w:sectPr w:rsidR="00D52285" w:rsidSect="000F5E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nsolas">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2CE"/>
    <w:multiLevelType w:val="hybridMultilevel"/>
    <w:tmpl w:val="F8A2F30A"/>
    <w:lvl w:ilvl="0" w:tplc="5D10977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11EF6"/>
    <w:multiLevelType w:val="hybridMultilevel"/>
    <w:tmpl w:val="FD98472E"/>
    <w:lvl w:ilvl="0" w:tplc="5A0031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A6513"/>
    <w:multiLevelType w:val="hybridMultilevel"/>
    <w:tmpl w:val="47FCEF82"/>
    <w:lvl w:ilvl="0" w:tplc="B3147FE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01C3C8B"/>
    <w:multiLevelType w:val="hybridMultilevel"/>
    <w:tmpl w:val="A748E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4A10F3"/>
    <w:multiLevelType w:val="hybridMultilevel"/>
    <w:tmpl w:val="C8980758"/>
    <w:lvl w:ilvl="0" w:tplc="179AEC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B646F4"/>
    <w:multiLevelType w:val="hybridMultilevel"/>
    <w:tmpl w:val="86AC0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10CA2"/>
    <w:multiLevelType w:val="hybridMultilevel"/>
    <w:tmpl w:val="164A6C26"/>
    <w:lvl w:ilvl="0" w:tplc="84B203AC">
      <w:start w:val="1"/>
      <w:numFmt w:val="decimal"/>
      <w:lvlText w:val="%1."/>
      <w:lvlJc w:val="left"/>
      <w:pPr>
        <w:tabs>
          <w:tab w:val="num" w:pos="720"/>
        </w:tabs>
        <w:ind w:left="720" w:hanging="36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A6"/>
    <w:rsid w:val="00011AF8"/>
    <w:rsid w:val="00040ED0"/>
    <w:rsid w:val="00043462"/>
    <w:rsid w:val="00051324"/>
    <w:rsid w:val="00052B5A"/>
    <w:rsid w:val="0005306E"/>
    <w:rsid w:val="00067987"/>
    <w:rsid w:val="00077CA2"/>
    <w:rsid w:val="00087D53"/>
    <w:rsid w:val="000A7051"/>
    <w:rsid w:val="000D5C6C"/>
    <w:rsid w:val="000E5896"/>
    <w:rsid w:val="000F5EA6"/>
    <w:rsid w:val="00116834"/>
    <w:rsid w:val="00127FEE"/>
    <w:rsid w:val="00152925"/>
    <w:rsid w:val="00152EC2"/>
    <w:rsid w:val="001852D0"/>
    <w:rsid w:val="00195C02"/>
    <w:rsid w:val="00195E62"/>
    <w:rsid w:val="001B1F1B"/>
    <w:rsid w:val="0021073F"/>
    <w:rsid w:val="002401AE"/>
    <w:rsid w:val="002623C8"/>
    <w:rsid w:val="002C36EA"/>
    <w:rsid w:val="002E52CA"/>
    <w:rsid w:val="002F2996"/>
    <w:rsid w:val="002F5742"/>
    <w:rsid w:val="00302135"/>
    <w:rsid w:val="00327D86"/>
    <w:rsid w:val="00343CEA"/>
    <w:rsid w:val="00347CBA"/>
    <w:rsid w:val="003716DD"/>
    <w:rsid w:val="00381EBE"/>
    <w:rsid w:val="00383780"/>
    <w:rsid w:val="00385DE2"/>
    <w:rsid w:val="003B57C6"/>
    <w:rsid w:val="003D3397"/>
    <w:rsid w:val="003E0774"/>
    <w:rsid w:val="00405F45"/>
    <w:rsid w:val="00410314"/>
    <w:rsid w:val="004112B1"/>
    <w:rsid w:val="00476584"/>
    <w:rsid w:val="004A54E3"/>
    <w:rsid w:val="004B13FD"/>
    <w:rsid w:val="004B7C46"/>
    <w:rsid w:val="004C02EC"/>
    <w:rsid w:val="004C6DAF"/>
    <w:rsid w:val="004F0671"/>
    <w:rsid w:val="00505A14"/>
    <w:rsid w:val="0052293F"/>
    <w:rsid w:val="00530B46"/>
    <w:rsid w:val="0053158F"/>
    <w:rsid w:val="00531E81"/>
    <w:rsid w:val="00535056"/>
    <w:rsid w:val="005425E6"/>
    <w:rsid w:val="005451C3"/>
    <w:rsid w:val="00556691"/>
    <w:rsid w:val="00567077"/>
    <w:rsid w:val="005833BE"/>
    <w:rsid w:val="005B079C"/>
    <w:rsid w:val="005D22FA"/>
    <w:rsid w:val="005F3237"/>
    <w:rsid w:val="005F579C"/>
    <w:rsid w:val="00600A5F"/>
    <w:rsid w:val="00656D64"/>
    <w:rsid w:val="00684E3C"/>
    <w:rsid w:val="006C05C5"/>
    <w:rsid w:val="006D65A3"/>
    <w:rsid w:val="006D69C4"/>
    <w:rsid w:val="006E35D6"/>
    <w:rsid w:val="006E4F60"/>
    <w:rsid w:val="006E6DE0"/>
    <w:rsid w:val="006F1307"/>
    <w:rsid w:val="007013C4"/>
    <w:rsid w:val="007036EF"/>
    <w:rsid w:val="00704FB5"/>
    <w:rsid w:val="00726D2E"/>
    <w:rsid w:val="007300B8"/>
    <w:rsid w:val="00733822"/>
    <w:rsid w:val="007412CD"/>
    <w:rsid w:val="00746F69"/>
    <w:rsid w:val="00773A34"/>
    <w:rsid w:val="007B410B"/>
    <w:rsid w:val="007E2510"/>
    <w:rsid w:val="007F1411"/>
    <w:rsid w:val="0082153C"/>
    <w:rsid w:val="00896E89"/>
    <w:rsid w:val="008C1804"/>
    <w:rsid w:val="00902590"/>
    <w:rsid w:val="0091231B"/>
    <w:rsid w:val="009251FA"/>
    <w:rsid w:val="00931FE1"/>
    <w:rsid w:val="00945F60"/>
    <w:rsid w:val="009854C1"/>
    <w:rsid w:val="009B4146"/>
    <w:rsid w:val="009C0E30"/>
    <w:rsid w:val="009C31D1"/>
    <w:rsid w:val="009D0D68"/>
    <w:rsid w:val="009E05A7"/>
    <w:rsid w:val="009E2FAD"/>
    <w:rsid w:val="009F09BC"/>
    <w:rsid w:val="009F46F2"/>
    <w:rsid w:val="00A12C94"/>
    <w:rsid w:val="00A144CD"/>
    <w:rsid w:val="00A164A5"/>
    <w:rsid w:val="00A46334"/>
    <w:rsid w:val="00A469FE"/>
    <w:rsid w:val="00A4738E"/>
    <w:rsid w:val="00A64CCA"/>
    <w:rsid w:val="00A77FDE"/>
    <w:rsid w:val="00AA3E83"/>
    <w:rsid w:val="00AB3C00"/>
    <w:rsid w:val="00AD016B"/>
    <w:rsid w:val="00AF6BFD"/>
    <w:rsid w:val="00B0173C"/>
    <w:rsid w:val="00B2500E"/>
    <w:rsid w:val="00B42A74"/>
    <w:rsid w:val="00B51B4E"/>
    <w:rsid w:val="00B85191"/>
    <w:rsid w:val="00B8644F"/>
    <w:rsid w:val="00BA146C"/>
    <w:rsid w:val="00BB78B7"/>
    <w:rsid w:val="00BE66E0"/>
    <w:rsid w:val="00BF0D3E"/>
    <w:rsid w:val="00BF4ED4"/>
    <w:rsid w:val="00C04A67"/>
    <w:rsid w:val="00C23DD5"/>
    <w:rsid w:val="00C26306"/>
    <w:rsid w:val="00C30744"/>
    <w:rsid w:val="00C71E2B"/>
    <w:rsid w:val="00C740EE"/>
    <w:rsid w:val="00C8186C"/>
    <w:rsid w:val="00C86440"/>
    <w:rsid w:val="00CA3950"/>
    <w:rsid w:val="00CB79B2"/>
    <w:rsid w:val="00CE4388"/>
    <w:rsid w:val="00CF2CC4"/>
    <w:rsid w:val="00D127DD"/>
    <w:rsid w:val="00D52285"/>
    <w:rsid w:val="00DC40DE"/>
    <w:rsid w:val="00DD0B38"/>
    <w:rsid w:val="00E10845"/>
    <w:rsid w:val="00E160D5"/>
    <w:rsid w:val="00E21313"/>
    <w:rsid w:val="00E27A9C"/>
    <w:rsid w:val="00E27AFD"/>
    <w:rsid w:val="00E32444"/>
    <w:rsid w:val="00E4173B"/>
    <w:rsid w:val="00E55392"/>
    <w:rsid w:val="00E674E8"/>
    <w:rsid w:val="00E76461"/>
    <w:rsid w:val="00E86702"/>
    <w:rsid w:val="00E93EFA"/>
    <w:rsid w:val="00E95C7F"/>
    <w:rsid w:val="00EB062E"/>
    <w:rsid w:val="00ED073C"/>
    <w:rsid w:val="00ED68A4"/>
    <w:rsid w:val="00EE580C"/>
    <w:rsid w:val="00EF3D50"/>
    <w:rsid w:val="00F06F88"/>
    <w:rsid w:val="00F62F2D"/>
    <w:rsid w:val="00F72DBC"/>
    <w:rsid w:val="00F96077"/>
    <w:rsid w:val="00FA434B"/>
    <w:rsid w:val="00FF4E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144B"/>
  <w15:docId w15:val="{644A7723-0945-41DE-96B5-384529DA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A34"/>
    <w:pPr>
      <w:spacing w:after="200" w:line="276" w:lineRule="auto"/>
    </w:pPr>
    <w:rPr>
      <w:sz w:val="22"/>
      <w:szCs w:val="22"/>
      <w:lang w:eastAsia="en-US"/>
    </w:rPr>
  </w:style>
  <w:style w:type="paragraph" w:styleId="1">
    <w:name w:val="heading 1"/>
    <w:basedOn w:val="a"/>
    <w:qFormat/>
    <w:rsid w:val="00C71E2B"/>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3">
    <w:name w:val="heading 3"/>
    <w:basedOn w:val="a"/>
    <w:next w:val="a"/>
    <w:link w:val="30"/>
    <w:uiPriority w:val="9"/>
    <w:semiHidden/>
    <w:unhideWhenUsed/>
    <w:qFormat/>
    <w:rsid w:val="004B7C4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5EA6"/>
    <w:pPr>
      <w:ind w:left="720"/>
      <w:contextualSpacing/>
    </w:pPr>
  </w:style>
  <w:style w:type="character" w:styleId="a5">
    <w:name w:val="Hyperlink"/>
    <w:basedOn w:val="a0"/>
    <w:rsid w:val="007036EF"/>
    <w:rPr>
      <w:color w:val="0000FF"/>
      <w:u w:val="single"/>
    </w:rPr>
  </w:style>
  <w:style w:type="character" w:styleId="a6">
    <w:name w:val="Emphasis"/>
    <w:basedOn w:val="a0"/>
    <w:qFormat/>
    <w:rsid w:val="00347CBA"/>
    <w:rPr>
      <w:i/>
      <w:iCs/>
    </w:rPr>
  </w:style>
  <w:style w:type="character" w:styleId="a7">
    <w:name w:val="Strong"/>
    <w:basedOn w:val="a0"/>
    <w:uiPriority w:val="22"/>
    <w:qFormat/>
    <w:rsid w:val="009C0E30"/>
    <w:rPr>
      <w:b/>
      <w:bCs/>
    </w:rPr>
  </w:style>
  <w:style w:type="character" w:customStyle="1" w:styleId="apple-converted-space">
    <w:name w:val="apple-converted-space"/>
    <w:basedOn w:val="a0"/>
    <w:rsid w:val="002F2996"/>
  </w:style>
  <w:style w:type="character" w:customStyle="1" w:styleId="30">
    <w:name w:val="Заголовок 3 Знак"/>
    <w:basedOn w:val="a0"/>
    <w:link w:val="3"/>
    <w:uiPriority w:val="9"/>
    <w:semiHidden/>
    <w:rsid w:val="004B7C46"/>
    <w:rPr>
      <w:rFonts w:ascii="Cambria" w:eastAsia="Times New Roman" w:hAnsi="Cambria" w:cs="Times New Roman"/>
      <w:b/>
      <w:bCs/>
      <w:sz w:val="26"/>
      <w:szCs w:val="26"/>
      <w:lang w:val="uk-UA" w:eastAsia="en-US"/>
    </w:rPr>
  </w:style>
  <w:style w:type="paragraph" w:styleId="a8">
    <w:name w:val="footnote text"/>
    <w:aliases w:val="fn,ft,Footnotes,Footnote ak"/>
    <w:basedOn w:val="a"/>
    <w:link w:val="a9"/>
    <w:rsid w:val="004B7C46"/>
    <w:pPr>
      <w:spacing w:after="0" w:line="240" w:lineRule="auto"/>
    </w:pPr>
    <w:rPr>
      <w:rFonts w:eastAsia="Times New Roman"/>
      <w:sz w:val="20"/>
      <w:szCs w:val="20"/>
    </w:rPr>
  </w:style>
  <w:style w:type="character" w:customStyle="1" w:styleId="a9">
    <w:name w:val="Текст сноски Знак"/>
    <w:aliases w:val="fn Знак,ft Знак,Footnotes Знак,Footnote ak Знак"/>
    <w:basedOn w:val="a0"/>
    <w:link w:val="a8"/>
    <w:rsid w:val="004B7C46"/>
    <w:rPr>
      <w:rFonts w:eastAsia="Times New Roman"/>
      <w:lang w:val="uk-UA" w:eastAsia="en-US"/>
    </w:rPr>
  </w:style>
  <w:style w:type="paragraph" w:customStyle="1" w:styleId="xfmc1">
    <w:name w:val="xfmc1"/>
    <w:basedOn w:val="a"/>
    <w:rsid w:val="004B7C4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fmc2">
    <w:name w:val="xfmc2"/>
    <w:basedOn w:val="a"/>
    <w:rsid w:val="004B7C4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fmc3">
    <w:name w:val="xfmc3"/>
    <w:basedOn w:val="a"/>
    <w:rsid w:val="004B7C4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xfmc4">
    <w:name w:val="xfmc4"/>
    <w:basedOn w:val="a"/>
    <w:rsid w:val="004B7C4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0">
    <w:name w:val="Текст1"/>
    <w:basedOn w:val="a"/>
    <w:rsid w:val="004B7C46"/>
    <w:pPr>
      <w:suppressAutoHyphens/>
      <w:spacing w:after="0" w:line="240" w:lineRule="auto"/>
    </w:pPr>
    <w:rPr>
      <w:rFonts w:ascii="Consolas" w:hAnsi="Consolas" w:cs="Consolas"/>
      <w:sz w:val="21"/>
      <w:szCs w:val="21"/>
      <w:lang w:val="ru-RU" w:eastAsia="zh-CN"/>
    </w:rPr>
  </w:style>
  <w:style w:type="paragraph" w:customStyle="1" w:styleId="aa">
    <w:name w:val="!!! Ввод текста"/>
    <w:basedOn w:val="a"/>
    <w:rsid w:val="004B7C46"/>
    <w:pPr>
      <w:spacing w:after="0" w:line="240" w:lineRule="auto"/>
    </w:pPr>
    <w:rPr>
      <w:rFonts w:ascii="Times New Roman" w:eastAsia="Times New Roman" w:hAnsi="Times New Roman"/>
      <w:sz w:val="24"/>
      <w:szCs w:val="24"/>
      <w:lang w:val="ru-RU" w:eastAsia="ru-RU"/>
    </w:rPr>
  </w:style>
  <w:style w:type="character" w:customStyle="1" w:styleId="longtext">
    <w:name w:val="long_text"/>
    <w:rsid w:val="004B7C46"/>
  </w:style>
  <w:style w:type="paragraph" w:styleId="HTML">
    <w:name w:val="HTML Preformatted"/>
    <w:basedOn w:val="a"/>
    <w:link w:val="HTML0"/>
    <w:uiPriority w:val="99"/>
    <w:semiHidden/>
    <w:unhideWhenUsed/>
    <w:rsid w:val="00522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52293F"/>
    <w:rPr>
      <w:rFonts w:ascii="Courier New" w:eastAsia="Times New Roman"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505">
      <w:bodyDiv w:val="1"/>
      <w:marLeft w:val="0"/>
      <w:marRight w:val="0"/>
      <w:marTop w:val="0"/>
      <w:marBottom w:val="0"/>
      <w:divBdr>
        <w:top w:val="none" w:sz="0" w:space="0" w:color="auto"/>
        <w:left w:val="none" w:sz="0" w:space="0" w:color="auto"/>
        <w:bottom w:val="none" w:sz="0" w:space="0" w:color="auto"/>
        <w:right w:val="none" w:sz="0" w:space="0" w:color="auto"/>
      </w:divBdr>
    </w:div>
    <w:div w:id="126633131">
      <w:bodyDiv w:val="1"/>
      <w:marLeft w:val="0"/>
      <w:marRight w:val="0"/>
      <w:marTop w:val="0"/>
      <w:marBottom w:val="0"/>
      <w:divBdr>
        <w:top w:val="none" w:sz="0" w:space="0" w:color="auto"/>
        <w:left w:val="none" w:sz="0" w:space="0" w:color="auto"/>
        <w:bottom w:val="none" w:sz="0" w:space="0" w:color="auto"/>
        <w:right w:val="none" w:sz="0" w:space="0" w:color="auto"/>
      </w:divBdr>
    </w:div>
    <w:div w:id="143350980">
      <w:bodyDiv w:val="1"/>
      <w:marLeft w:val="0"/>
      <w:marRight w:val="0"/>
      <w:marTop w:val="0"/>
      <w:marBottom w:val="0"/>
      <w:divBdr>
        <w:top w:val="none" w:sz="0" w:space="0" w:color="auto"/>
        <w:left w:val="none" w:sz="0" w:space="0" w:color="auto"/>
        <w:bottom w:val="none" w:sz="0" w:space="0" w:color="auto"/>
        <w:right w:val="none" w:sz="0" w:space="0" w:color="auto"/>
      </w:divBdr>
    </w:div>
    <w:div w:id="231089562">
      <w:bodyDiv w:val="1"/>
      <w:marLeft w:val="0"/>
      <w:marRight w:val="0"/>
      <w:marTop w:val="0"/>
      <w:marBottom w:val="0"/>
      <w:divBdr>
        <w:top w:val="none" w:sz="0" w:space="0" w:color="auto"/>
        <w:left w:val="none" w:sz="0" w:space="0" w:color="auto"/>
        <w:bottom w:val="none" w:sz="0" w:space="0" w:color="auto"/>
        <w:right w:val="none" w:sz="0" w:space="0" w:color="auto"/>
      </w:divBdr>
    </w:div>
    <w:div w:id="268051036">
      <w:bodyDiv w:val="1"/>
      <w:marLeft w:val="0"/>
      <w:marRight w:val="0"/>
      <w:marTop w:val="0"/>
      <w:marBottom w:val="0"/>
      <w:divBdr>
        <w:top w:val="none" w:sz="0" w:space="0" w:color="auto"/>
        <w:left w:val="none" w:sz="0" w:space="0" w:color="auto"/>
        <w:bottom w:val="none" w:sz="0" w:space="0" w:color="auto"/>
        <w:right w:val="none" w:sz="0" w:space="0" w:color="auto"/>
      </w:divBdr>
    </w:div>
    <w:div w:id="406272988">
      <w:bodyDiv w:val="1"/>
      <w:marLeft w:val="0"/>
      <w:marRight w:val="0"/>
      <w:marTop w:val="0"/>
      <w:marBottom w:val="0"/>
      <w:divBdr>
        <w:top w:val="none" w:sz="0" w:space="0" w:color="auto"/>
        <w:left w:val="none" w:sz="0" w:space="0" w:color="auto"/>
        <w:bottom w:val="none" w:sz="0" w:space="0" w:color="auto"/>
        <w:right w:val="none" w:sz="0" w:space="0" w:color="auto"/>
      </w:divBdr>
    </w:div>
    <w:div w:id="410204533">
      <w:bodyDiv w:val="1"/>
      <w:marLeft w:val="0"/>
      <w:marRight w:val="0"/>
      <w:marTop w:val="0"/>
      <w:marBottom w:val="0"/>
      <w:divBdr>
        <w:top w:val="none" w:sz="0" w:space="0" w:color="auto"/>
        <w:left w:val="none" w:sz="0" w:space="0" w:color="auto"/>
        <w:bottom w:val="none" w:sz="0" w:space="0" w:color="auto"/>
        <w:right w:val="none" w:sz="0" w:space="0" w:color="auto"/>
      </w:divBdr>
    </w:div>
    <w:div w:id="443117213">
      <w:bodyDiv w:val="1"/>
      <w:marLeft w:val="0"/>
      <w:marRight w:val="0"/>
      <w:marTop w:val="0"/>
      <w:marBottom w:val="0"/>
      <w:divBdr>
        <w:top w:val="none" w:sz="0" w:space="0" w:color="auto"/>
        <w:left w:val="none" w:sz="0" w:space="0" w:color="auto"/>
        <w:bottom w:val="none" w:sz="0" w:space="0" w:color="auto"/>
        <w:right w:val="none" w:sz="0" w:space="0" w:color="auto"/>
      </w:divBdr>
    </w:div>
    <w:div w:id="468977529">
      <w:bodyDiv w:val="1"/>
      <w:marLeft w:val="0"/>
      <w:marRight w:val="0"/>
      <w:marTop w:val="0"/>
      <w:marBottom w:val="0"/>
      <w:divBdr>
        <w:top w:val="none" w:sz="0" w:space="0" w:color="auto"/>
        <w:left w:val="none" w:sz="0" w:space="0" w:color="auto"/>
        <w:bottom w:val="none" w:sz="0" w:space="0" w:color="auto"/>
        <w:right w:val="none" w:sz="0" w:space="0" w:color="auto"/>
      </w:divBdr>
    </w:div>
    <w:div w:id="698776972">
      <w:bodyDiv w:val="1"/>
      <w:marLeft w:val="0"/>
      <w:marRight w:val="0"/>
      <w:marTop w:val="0"/>
      <w:marBottom w:val="0"/>
      <w:divBdr>
        <w:top w:val="none" w:sz="0" w:space="0" w:color="auto"/>
        <w:left w:val="none" w:sz="0" w:space="0" w:color="auto"/>
        <w:bottom w:val="none" w:sz="0" w:space="0" w:color="auto"/>
        <w:right w:val="none" w:sz="0" w:space="0" w:color="auto"/>
      </w:divBdr>
    </w:div>
    <w:div w:id="854273794">
      <w:bodyDiv w:val="1"/>
      <w:marLeft w:val="0"/>
      <w:marRight w:val="0"/>
      <w:marTop w:val="0"/>
      <w:marBottom w:val="0"/>
      <w:divBdr>
        <w:top w:val="none" w:sz="0" w:space="0" w:color="auto"/>
        <w:left w:val="none" w:sz="0" w:space="0" w:color="auto"/>
        <w:bottom w:val="none" w:sz="0" w:space="0" w:color="auto"/>
        <w:right w:val="none" w:sz="0" w:space="0" w:color="auto"/>
      </w:divBdr>
    </w:div>
    <w:div w:id="860388874">
      <w:bodyDiv w:val="1"/>
      <w:marLeft w:val="0"/>
      <w:marRight w:val="0"/>
      <w:marTop w:val="0"/>
      <w:marBottom w:val="0"/>
      <w:divBdr>
        <w:top w:val="none" w:sz="0" w:space="0" w:color="auto"/>
        <w:left w:val="none" w:sz="0" w:space="0" w:color="auto"/>
        <w:bottom w:val="none" w:sz="0" w:space="0" w:color="auto"/>
        <w:right w:val="none" w:sz="0" w:space="0" w:color="auto"/>
      </w:divBdr>
    </w:div>
    <w:div w:id="906569910">
      <w:bodyDiv w:val="1"/>
      <w:marLeft w:val="0"/>
      <w:marRight w:val="0"/>
      <w:marTop w:val="0"/>
      <w:marBottom w:val="0"/>
      <w:divBdr>
        <w:top w:val="none" w:sz="0" w:space="0" w:color="auto"/>
        <w:left w:val="none" w:sz="0" w:space="0" w:color="auto"/>
        <w:bottom w:val="none" w:sz="0" w:space="0" w:color="auto"/>
        <w:right w:val="none" w:sz="0" w:space="0" w:color="auto"/>
      </w:divBdr>
      <w:divsChild>
        <w:div w:id="59446461">
          <w:marLeft w:val="0"/>
          <w:marRight w:val="0"/>
          <w:marTop w:val="0"/>
          <w:marBottom w:val="0"/>
          <w:divBdr>
            <w:top w:val="none" w:sz="0" w:space="0" w:color="auto"/>
            <w:left w:val="none" w:sz="0" w:space="0" w:color="auto"/>
            <w:bottom w:val="none" w:sz="0" w:space="0" w:color="auto"/>
            <w:right w:val="none" w:sz="0" w:space="0" w:color="auto"/>
          </w:divBdr>
          <w:divsChild>
            <w:div w:id="1659306561">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 w:id="970866765">
      <w:bodyDiv w:val="1"/>
      <w:marLeft w:val="0"/>
      <w:marRight w:val="0"/>
      <w:marTop w:val="0"/>
      <w:marBottom w:val="0"/>
      <w:divBdr>
        <w:top w:val="none" w:sz="0" w:space="0" w:color="auto"/>
        <w:left w:val="none" w:sz="0" w:space="0" w:color="auto"/>
        <w:bottom w:val="none" w:sz="0" w:space="0" w:color="auto"/>
        <w:right w:val="none" w:sz="0" w:space="0" w:color="auto"/>
      </w:divBdr>
    </w:div>
    <w:div w:id="1013529936">
      <w:bodyDiv w:val="1"/>
      <w:marLeft w:val="0"/>
      <w:marRight w:val="0"/>
      <w:marTop w:val="0"/>
      <w:marBottom w:val="0"/>
      <w:divBdr>
        <w:top w:val="none" w:sz="0" w:space="0" w:color="auto"/>
        <w:left w:val="none" w:sz="0" w:space="0" w:color="auto"/>
        <w:bottom w:val="none" w:sz="0" w:space="0" w:color="auto"/>
        <w:right w:val="none" w:sz="0" w:space="0" w:color="auto"/>
      </w:divBdr>
    </w:div>
    <w:div w:id="1049576462">
      <w:bodyDiv w:val="1"/>
      <w:marLeft w:val="0"/>
      <w:marRight w:val="0"/>
      <w:marTop w:val="0"/>
      <w:marBottom w:val="0"/>
      <w:divBdr>
        <w:top w:val="none" w:sz="0" w:space="0" w:color="auto"/>
        <w:left w:val="none" w:sz="0" w:space="0" w:color="auto"/>
        <w:bottom w:val="none" w:sz="0" w:space="0" w:color="auto"/>
        <w:right w:val="none" w:sz="0" w:space="0" w:color="auto"/>
      </w:divBdr>
    </w:div>
    <w:div w:id="1077287646">
      <w:bodyDiv w:val="1"/>
      <w:marLeft w:val="0"/>
      <w:marRight w:val="0"/>
      <w:marTop w:val="0"/>
      <w:marBottom w:val="0"/>
      <w:divBdr>
        <w:top w:val="none" w:sz="0" w:space="0" w:color="auto"/>
        <w:left w:val="none" w:sz="0" w:space="0" w:color="auto"/>
        <w:bottom w:val="none" w:sz="0" w:space="0" w:color="auto"/>
        <w:right w:val="none" w:sz="0" w:space="0" w:color="auto"/>
      </w:divBdr>
    </w:div>
    <w:div w:id="1095786188">
      <w:bodyDiv w:val="1"/>
      <w:marLeft w:val="0"/>
      <w:marRight w:val="0"/>
      <w:marTop w:val="0"/>
      <w:marBottom w:val="0"/>
      <w:divBdr>
        <w:top w:val="none" w:sz="0" w:space="0" w:color="auto"/>
        <w:left w:val="none" w:sz="0" w:space="0" w:color="auto"/>
        <w:bottom w:val="none" w:sz="0" w:space="0" w:color="auto"/>
        <w:right w:val="none" w:sz="0" w:space="0" w:color="auto"/>
      </w:divBdr>
    </w:div>
    <w:div w:id="1125580977">
      <w:bodyDiv w:val="1"/>
      <w:marLeft w:val="0"/>
      <w:marRight w:val="0"/>
      <w:marTop w:val="0"/>
      <w:marBottom w:val="0"/>
      <w:divBdr>
        <w:top w:val="none" w:sz="0" w:space="0" w:color="auto"/>
        <w:left w:val="none" w:sz="0" w:space="0" w:color="auto"/>
        <w:bottom w:val="none" w:sz="0" w:space="0" w:color="auto"/>
        <w:right w:val="none" w:sz="0" w:space="0" w:color="auto"/>
      </w:divBdr>
    </w:div>
    <w:div w:id="1201554752">
      <w:bodyDiv w:val="1"/>
      <w:marLeft w:val="0"/>
      <w:marRight w:val="0"/>
      <w:marTop w:val="0"/>
      <w:marBottom w:val="0"/>
      <w:divBdr>
        <w:top w:val="none" w:sz="0" w:space="0" w:color="auto"/>
        <w:left w:val="none" w:sz="0" w:space="0" w:color="auto"/>
        <w:bottom w:val="none" w:sz="0" w:space="0" w:color="auto"/>
        <w:right w:val="none" w:sz="0" w:space="0" w:color="auto"/>
      </w:divBdr>
    </w:div>
    <w:div w:id="1209027730">
      <w:bodyDiv w:val="1"/>
      <w:marLeft w:val="0"/>
      <w:marRight w:val="0"/>
      <w:marTop w:val="0"/>
      <w:marBottom w:val="0"/>
      <w:divBdr>
        <w:top w:val="none" w:sz="0" w:space="0" w:color="auto"/>
        <w:left w:val="none" w:sz="0" w:space="0" w:color="auto"/>
        <w:bottom w:val="none" w:sz="0" w:space="0" w:color="auto"/>
        <w:right w:val="none" w:sz="0" w:space="0" w:color="auto"/>
      </w:divBdr>
    </w:div>
    <w:div w:id="1289818784">
      <w:bodyDiv w:val="1"/>
      <w:marLeft w:val="0"/>
      <w:marRight w:val="0"/>
      <w:marTop w:val="0"/>
      <w:marBottom w:val="0"/>
      <w:divBdr>
        <w:top w:val="none" w:sz="0" w:space="0" w:color="auto"/>
        <w:left w:val="none" w:sz="0" w:space="0" w:color="auto"/>
        <w:bottom w:val="none" w:sz="0" w:space="0" w:color="auto"/>
        <w:right w:val="none" w:sz="0" w:space="0" w:color="auto"/>
      </w:divBdr>
    </w:div>
    <w:div w:id="1421021045">
      <w:bodyDiv w:val="1"/>
      <w:marLeft w:val="0"/>
      <w:marRight w:val="0"/>
      <w:marTop w:val="0"/>
      <w:marBottom w:val="0"/>
      <w:divBdr>
        <w:top w:val="none" w:sz="0" w:space="0" w:color="auto"/>
        <w:left w:val="none" w:sz="0" w:space="0" w:color="auto"/>
        <w:bottom w:val="none" w:sz="0" w:space="0" w:color="auto"/>
        <w:right w:val="none" w:sz="0" w:space="0" w:color="auto"/>
      </w:divBdr>
    </w:div>
    <w:div w:id="1464083840">
      <w:bodyDiv w:val="1"/>
      <w:marLeft w:val="0"/>
      <w:marRight w:val="0"/>
      <w:marTop w:val="0"/>
      <w:marBottom w:val="0"/>
      <w:divBdr>
        <w:top w:val="none" w:sz="0" w:space="0" w:color="auto"/>
        <w:left w:val="none" w:sz="0" w:space="0" w:color="auto"/>
        <w:bottom w:val="none" w:sz="0" w:space="0" w:color="auto"/>
        <w:right w:val="none" w:sz="0" w:space="0" w:color="auto"/>
      </w:divBdr>
    </w:div>
    <w:div w:id="1556894089">
      <w:bodyDiv w:val="1"/>
      <w:marLeft w:val="0"/>
      <w:marRight w:val="0"/>
      <w:marTop w:val="0"/>
      <w:marBottom w:val="0"/>
      <w:divBdr>
        <w:top w:val="none" w:sz="0" w:space="0" w:color="auto"/>
        <w:left w:val="none" w:sz="0" w:space="0" w:color="auto"/>
        <w:bottom w:val="none" w:sz="0" w:space="0" w:color="auto"/>
        <w:right w:val="none" w:sz="0" w:space="0" w:color="auto"/>
      </w:divBdr>
    </w:div>
    <w:div w:id="1569613154">
      <w:bodyDiv w:val="1"/>
      <w:marLeft w:val="0"/>
      <w:marRight w:val="0"/>
      <w:marTop w:val="0"/>
      <w:marBottom w:val="0"/>
      <w:divBdr>
        <w:top w:val="none" w:sz="0" w:space="0" w:color="auto"/>
        <w:left w:val="none" w:sz="0" w:space="0" w:color="auto"/>
        <w:bottom w:val="none" w:sz="0" w:space="0" w:color="auto"/>
        <w:right w:val="none" w:sz="0" w:space="0" w:color="auto"/>
      </w:divBdr>
    </w:div>
    <w:div w:id="1592156675">
      <w:bodyDiv w:val="1"/>
      <w:marLeft w:val="0"/>
      <w:marRight w:val="0"/>
      <w:marTop w:val="0"/>
      <w:marBottom w:val="0"/>
      <w:divBdr>
        <w:top w:val="none" w:sz="0" w:space="0" w:color="auto"/>
        <w:left w:val="none" w:sz="0" w:space="0" w:color="auto"/>
        <w:bottom w:val="none" w:sz="0" w:space="0" w:color="auto"/>
        <w:right w:val="none" w:sz="0" w:space="0" w:color="auto"/>
      </w:divBdr>
    </w:div>
    <w:div w:id="1626740085">
      <w:bodyDiv w:val="1"/>
      <w:marLeft w:val="0"/>
      <w:marRight w:val="0"/>
      <w:marTop w:val="0"/>
      <w:marBottom w:val="0"/>
      <w:divBdr>
        <w:top w:val="none" w:sz="0" w:space="0" w:color="auto"/>
        <w:left w:val="none" w:sz="0" w:space="0" w:color="auto"/>
        <w:bottom w:val="none" w:sz="0" w:space="0" w:color="auto"/>
        <w:right w:val="none" w:sz="0" w:space="0" w:color="auto"/>
      </w:divBdr>
    </w:div>
    <w:div w:id="1763716429">
      <w:bodyDiv w:val="1"/>
      <w:marLeft w:val="0"/>
      <w:marRight w:val="0"/>
      <w:marTop w:val="0"/>
      <w:marBottom w:val="0"/>
      <w:divBdr>
        <w:top w:val="none" w:sz="0" w:space="0" w:color="auto"/>
        <w:left w:val="none" w:sz="0" w:space="0" w:color="auto"/>
        <w:bottom w:val="none" w:sz="0" w:space="0" w:color="auto"/>
        <w:right w:val="none" w:sz="0" w:space="0" w:color="auto"/>
      </w:divBdr>
    </w:div>
    <w:div w:id="1771773295">
      <w:bodyDiv w:val="1"/>
      <w:marLeft w:val="0"/>
      <w:marRight w:val="0"/>
      <w:marTop w:val="0"/>
      <w:marBottom w:val="0"/>
      <w:divBdr>
        <w:top w:val="none" w:sz="0" w:space="0" w:color="auto"/>
        <w:left w:val="none" w:sz="0" w:space="0" w:color="auto"/>
        <w:bottom w:val="none" w:sz="0" w:space="0" w:color="auto"/>
        <w:right w:val="none" w:sz="0" w:space="0" w:color="auto"/>
      </w:divBdr>
    </w:div>
    <w:div w:id="1826044802">
      <w:bodyDiv w:val="1"/>
      <w:marLeft w:val="0"/>
      <w:marRight w:val="0"/>
      <w:marTop w:val="0"/>
      <w:marBottom w:val="0"/>
      <w:divBdr>
        <w:top w:val="none" w:sz="0" w:space="0" w:color="auto"/>
        <w:left w:val="none" w:sz="0" w:space="0" w:color="auto"/>
        <w:bottom w:val="none" w:sz="0" w:space="0" w:color="auto"/>
        <w:right w:val="none" w:sz="0" w:space="0" w:color="auto"/>
      </w:divBdr>
    </w:div>
    <w:div w:id="1848399024">
      <w:bodyDiv w:val="1"/>
      <w:marLeft w:val="0"/>
      <w:marRight w:val="0"/>
      <w:marTop w:val="0"/>
      <w:marBottom w:val="0"/>
      <w:divBdr>
        <w:top w:val="none" w:sz="0" w:space="0" w:color="auto"/>
        <w:left w:val="none" w:sz="0" w:space="0" w:color="auto"/>
        <w:bottom w:val="none" w:sz="0" w:space="0" w:color="auto"/>
        <w:right w:val="none" w:sz="0" w:space="0" w:color="auto"/>
      </w:divBdr>
    </w:div>
    <w:div w:id="1880431831">
      <w:bodyDiv w:val="1"/>
      <w:marLeft w:val="0"/>
      <w:marRight w:val="0"/>
      <w:marTop w:val="0"/>
      <w:marBottom w:val="0"/>
      <w:divBdr>
        <w:top w:val="none" w:sz="0" w:space="0" w:color="auto"/>
        <w:left w:val="none" w:sz="0" w:space="0" w:color="auto"/>
        <w:bottom w:val="none" w:sz="0" w:space="0" w:color="auto"/>
        <w:right w:val="none" w:sz="0" w:space="0" w:color="auto"/>
      </w:divBdr>
    </w:div>
    <w:div w:id="2062361885">
      <w:bodyDiv w:val="1"/>
      <w:marLeft w:val="0"/>
      <w:marRight w:val="0"/>
      <w:marTop w:val="0"/>
      <w:marBottom w:val="0"/>
      <w:divBdr>
        <w:top w:val="none" w:sz="0" w:space="0" w:color="auto"/>
        <w:left w:val="none" w:sz="0" w:space="0" w:color="auto"/>
        <w:bottom w:val="none" w:sz="0" w:space="0" w:color="auto"/>
        <w:right w:val="none" w:sz="0" w:space="0" w:color="auto"/>
      </w:divBdr>
    </w:div>
    <w:div w:id="2103912201">
      <w:bodyDiv w:val="1"/>
      <w:marLeft w:val="0"/>
      <w:marRight w:val="0"/>
      <w:marTop w:val="0"/>
      <w:marBottom w:val="0"/>
      <w:divBdr>
        <w:top w:val="none" w:sz="0" w:space="0" w:color="auto"/>
        <w:left w:val="none" w:sz="0" w:space="0" w:color="auto"/>
        <w:bottom w:val="none" w:sz="0" w:space="0" w:color="auto"/>
        <w:right w:val="none" w:sz="0" w:space="0" w:color="auto"/>
      </w:divBdr>
    </w:div>
    <w:div w:id="21109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peal" TargetMode="External"/><Relationship Id="rId3" Type="http://schemas.openxmlformats.org/officeDocument/2006/relationships/styles" Target="styles.xml"/><Relationship Id="rId7" Type="http://schemas.openxmlformats.org/officeDocument/2006/relationships/hyperlink" Target="https://en.wikipedia.org/wiki/Enlargement_of_the_European_Un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Languages_of_the_European_Un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75471-40E8-41C3-9BEB-776B3326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8310</Words>
  <Characters>4737</Characters>
  <Application>Microsoft Office Word</Application>
  <DocSecurity>0</DocSecurity>
  <Lines>39</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Перелік навчальних дисциплін, які викладаються іноземними мовами</vt:lpstr>
      <vt:lpstr>Перелік навчальних дисциплін, які викладаються іноземними мовами</vt:lpstr>
    </vt:vector>
  </TitlesOfParts>
  <Company/>
  <LinksUpToDate>false</LinksUpToDate>
  <CharactersWithSpaces>13021</CharactersWithSpaces>
  <SharedDoc>false</SharedDoc>
  <HLinks>
    <vt:vector size="102" baseType="variant">
      <vt:variant>
        <vt:i4>1835046</vt:i4>
      </vt:variant>
      <vt:variant>
        <vt:i4>48</vt:i4>
      </vt:variant>
      <vt:variant>
        <vt:i4>0</vt:i4>
      </vt:variant>
      <vt:variant>
        <vt:i4>5</vt:i4>
      </vt:variant>
      <vt:variant>
        <vt:lpwstr>http://www.nber.org/papers/w5932.pdf?new_window=1</vt:lpwstr>
      </vt:variant>
      <vt:variant>
        <vt:lpwstr/>
      </vt:variant>
      <vt:variant>
        <vt:i4>4980776</vt:i4>
      </vt:variant>
      <vt:variant>
        <vt:i4>45</vt:i4>
      </vt:variant>
      <vt:variant>
        <vt:i4>0</vt:i4>
      </vt:variant>
      <vt:variant>
        <vt:i4>5</vt:i4>
      </vt:variant>
      <vt:variant>
        <vt:lpwstr>mailto:anna.gladshtein@gmail.com</vt:lpwstr>
      </vt:variant>
      <vt:variant>
        <vt:lpwstr/>
      </vt:variant>
      <vt:variant>
        <vt:i4>4980776</vt:i4>
      </vt:variant>
      <vt:variant>
        <vt:i4>42</vt:i4>
      </vt:variant>
      <vt:variant>
        <vt:i4>0</vt:i4>
      </vt:variant>
      <vt:variant>
        <vt:i4>5</vt:i4>
      </vt:variant>
      <vt:variant>
        <vt:lpwstr>mailto:anna.gladshtein@gmail.com</vt:lpwstr>
      </vt:variant>
      <vt:variant>
        <vt:lpwstr/>
      </vt:variant>
      <vt:variant>
        <vt:i4>7405573</vt:i4>
      </vt:variant>
      <vt:variant>
        <vt:i4>39</vt:i4>
      </vt:variant>
      <vt:variant>
        <vt:i4>0</vt:i4>
      </vt:variant>
      <vt:variant>
        <vt:i4>5</vt:i4>
      </vt:variant>
      <vt:variant>
        <vt:lpwstr>mailto:taras.kachka@gmail.com</vt:lpwstr>
      </vt:variant>
      <vt:variant>
        <vt:lpwstr/>
      </vt:variant>
      <vt:variant>
        <vt:i4>327713</vt:i4>
      </vt:variant>
      <vt:variant>
        <vt:i4>36</vt:i4>
      </vt:variant>
      <vt:variant>
        <vt:i4>0</vt:i4>
      </vt:variant>
      <vt:variant>
        <vt:i4>5</vt:i4>
      </vt:variant>
      <vt:variant>
        <vt:lpwstr>mailto:korynevych@gmail.com</vt:lpwstr>
      </vt:variant>
      <vt:variant>
        <vt:lpwstr/>
      </vt:variant>
      <vt:variant>
        <vt:i4>7733320</vt:i4>
      </vt:variant>
      <vt:variant>
        <vt:i4>33</vt:i4>
      </vt:variant>
      <vt:variant>
        <vt:i4>0</vt:i4>
      </vt:variant>
      <vt:variant>
        <vt:i4>5</vt:i4>
      </vt:variant>
      <vt:variant>
        <vt:lpwstr>mailto:lashvorak@gmail.com</vt:lpwstr>
      </vt:variant>
      <vt:variant>
        <vt:lpwstr/>
      </vt:variant>
      <vt:variant>
        <vt:i4>7405573</vt:i4>
      </vt:variant>
      <vt:variant>
        <vt:i4>30</vt:i4>
      </vt:variant>
      <vt:variant>
        <vt:i4>0</vt:i4>
      </vt:variant>
      <vt:variant>
        <vt:i4>5</vt:i4>
      </vt:variant>
      <vt:variant>
        <vt:lpwstr>mailto:taras.kachka@gmail.com</vt:lpwstr>
      </vt:variant>
      <vt:variant>
        <vt:lpwstr/>
      </vt:variant>
      <vt:variant>
        <vt:i4>6356996</vt:i4>
      </vt:variant>
      <vt:variant>
        <vt:i4>27</vt:i4>
      </vt:variant>
      <vt:variant>
        <vt:i4>0</vt:i4>
      </vt:variant>
      <vt:variant>
        <vt:i4>5</vt:i4>
      </vt:variant>
      <vt:variant>
        <vt:lpwstr>http://unctad.org/en/docs/edmmisc232add16_en.pdf</vt:lpwstr>
      </vt:variant>
      <vt:variant>
        <vt:lpwstr/>
      </vt:variant>
      <vt:variant>
        <vt:i4>8192005</vt:i4>
      </vt:variant>
      <vt:variant>
        <vt:i4>24</vt:i4>
      </vt:variant>
      <vt:variant>
        <vt:i4>0</vt:i4>
      </vt:variant>
      <vt:variant>
        <vt:i4>5</vt:i4>
      </vt:variant>
      <vt:variant>
        <vt:lpwstr>http://unctad.org/fr/Docs/edmmisc232add14_en.pdf</vt:lpwstr>
      </vt:variant>
      <vt:variant>
        <vt:lpwstr/>
      </vt:variant>
      <vt:variant>
        <vt:i4>7274562</vt:i4>
      </vt:variant>
      <vt:variant>
        <vt:i4>21</vt:i4>
      </vt:variant>
      <vt:variant>
        <vt:i4>0</vt:i4>
      </vt:variant>
      <vt:variant>
        <vt:i4>5</vt:i4>
      </vt:variant>
      <vt:variant>
        <vt:lpwstr>mailto:kozachukn@gmail.com</vt:lpwstr>
      </vt:variant>
      <vt:variant>
        <vt:lpwstr/>
      </vt:variant>
      <vt:variant>
        <vt:i4>3932187</vt:i4>
      </vt:variant>
      <vt:variant>
        <vt:i4>18</vt:i4>
      </vt:variant>
      <vt:variant>
        <vt:i4>0</vt:i4>
      </vt:variant>
      <vt:variant>
        <vt:i4>5</vt:i4>
      </vt:variant>
      <vt:variant>
        <vt:lpwstr>mailto:gergalu@mail.ru</vt:lpwstr>
      </vt:variant>
      <vt:variant>
        <vt:lpwstr/>
      </vt:variant>
      <vt:variant>
        <vt:i4>5111841</vt:i4>
      </vt:variant>
      <vt:variant>
        <vt:i4>15</vt:i4>
      </vt:variant>
      <vt:variant>
        <vt:i4>0</vt:i4>
      </vt:variant>
      <vt:variant>
        <vt:i4>5</vt:i4>
      </vt:variant>
      <vt:variant>
        <vt:lpwstr>mailto:ksenya.smyrnova@gmail.com</vt:lpwstr>
      </vt:variant>
      <vt:variant>
        <vt:lpwstr/>
      </vt:variant>
      <vt:variant>
        <vt:i4>7274562</vt:i4>
      </vt:variant>
      <vt:variant>
        <vt:i4>12</vt:i4>
      </vt:variant>
      <vt:variant>
        <vt:i4>0</vt:i4>
      </vt:variant>
      <vt:variant>
        <vt:i4>5</vt:i4>
      </vt:variant>
      <vt:variant>
        <vt:lpwstr>mailto:kozachukn@gmail.com</vt:lpwstr>
      </vt:variant>
      <vt:variant>
        <vt:lpwstr/>
      </vt:variant>
      <vt:variant>
        <vt:i4>7667729</vt:i4>
      </vt:variant>
      <vt:variant>
        <vt:i4>9</vt:i4>
      </vt:variant>
      <vt:variant>
        <vt:i4>0</vt:i4>
      </vt:variant>
      <vt:variant>
        <vt:i4>5</vt:i4>
      </vt:variant>
      <vt:variant>
        <vt:lpwstr>mailto:aleks5@ukr.net</vt:lpwstr>
      </vt:variant>
      <vt:variant>
        <vt:lpwstr/>
      </vt:variant>
      <vt:variant>
        <vt:i4>7667729</vt:i4>
      </vt:variant>
      <vt:variant>
        <vt:i4>6</vt:i4>
      </vt:variant>
      <vt:variant>
        <vt:i4>0</vt:i4>
      </vt:variant>
      <vt:variant>
        <vt:i4>5</vt:i4>
      </vt:variant>
      <vt:variant>
        <vt:lpwstr>mailto:aleks5@ukr.net</vt:lpwstr>
      </vt:variant>
      <vt:variant>
        <vt:lpwstr/>
      </vt:variant>
      <vt:variant>
        <vt:i4>6881361</vt:i4>
      </vt:variant>
      <vt:variant>
        <vt:i4>3</vt:i4>
      </vt:variant>
      <vt:variant>
        <vt:i4>0</vt:i4>
      </vt:variant>
      <vt:variant>
        <vt:i4>5</vt:i4>
      </vt:variant>
      <vt:variant>
        <vt:lpwstr>mailto:spryannya@gmail.com</vt:lpwstr>
      </vt:variant>
      <vt:variant>
        <vt:lpwstr/>
      </vt:variant>
      <vt:variant>
        <vt:i4>6881361</vt:i4>
      </vt:variant>
      <vt:variant>
        <vt:i4>0</vt:i4>
      </vt:variant>
      <vt:variant>
        <vt:i4>0</vt:i4>
      </vt:variant>
      <vt:variant>
        <vt:i4>5</vt:i4>
      </vt:variant>
      <vt:variant>
        <vt:lpwstr>mailto:spryannya@gmail.com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 навчальних дисциплін, які викладаються іноземними мовами</dc:title>
  <dc:creator>igor levkov</dc:creator>
  <cp:lastModifiedBy>Admin</cp:lastModifiedBy>
  <cp:revision>11</cp:revision>
  <cp:lastPrinted>2017-10-06T12:24:00Z</cp:lastPrinted>
  <dcterms:created xsi:type="dcterms:W3CDTF">2019-04-03T05:18:00Z</dcterms:created>
  <dcterms:modified xsi:type="dcterms:W3CDTF">2019-04-09T08:25:00Z</dcterms:modified>
</cp:coreProperties>
</file>