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8C" w:rsidRPr="009B278C" w:rsidRDefault="009B278C" w:rsidP="009B278C">
      <w:pPr>
        <w:tabs>
          <w:tab w:val="center" w:pos="728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B278C">
        <w:rPr>
          <w:rFonts w:ascii="Times New Roman" w:hAnsi="Times New Roman" w:cs="Times New Roman"/>
          <w:b/>
          <w:bCs/>
          <w:sz w:val="28"/>
          <w:szCs w:val="28"/>
          <w:u w:val="single"/>
        </w:rPr>
        <w:t>Кафедра міжнародної інформації</w:t>
      </w:r>
    </w:p>
    <w:p w:rsidR="009B278C" w:rsidRPr="009B278C" w:rsidRDefault="009B278C" w:rsidP="009B278C">
      <w:pPr>
        <w:tabs>
          <w:tab w:val="center" w:pos="72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78C">
        <w:rPr>
          <w:rFonts w:ascii="Times New Roman" w:hAnsi="Times New Roman" w:cs="Times New Roman"/>
          <w:sz w:val="28"/>
          <w:szCs w:val="28"/>
        </w:rPr>
        <w:t>Посилання на програму:</w:t>
      </w:r>
      <w:r w:rsidRPr="009B278C">
        <w:rPr>
          <w:rFonts w:ascii="Times New Roman" w:hAnsi="Times New Roman" w:cs="Times New Roman"/>
        </w:rPr>
        <w:t>http://www.iir.edu.ua/education/international_information/department_ii/</w:t>
      </w:r>
    </w:p>
    <w:tbl>
      <w:tblPr>
        <w:tblStyle w:val="11"/>
        <w:tblpPr w:leftFromText="180" w:rightFromText="180" w:vertAnchor="page" w:horzAnchor="margin" w:tblpX="-919" w:tblpY="2341"/>
        <w:tblW w:w="11448" w:type="dxa"/>
        <w:tblLayout w:type="fixed"/>
        <w:tblLook w:val="04A0"/>
      </w:tblPr>
      <w:tblGrid>
        <w:gridCol w:w="392"/>
        <w:gridCol w:w="1493"/>
        <w:gridCol w:w="1909"/>
        <w:gridCol w:w="1209"/>
        <w:gridCol w:w="1418"/>
        <w:gridCol w:w="5027"/>
      </w:tblGrid>
      <w:tr w:rsidR="009B278C" w:rsidRPr="009B278C" w:rsidTr="009B278C">
        <w:trPr>
          <w:trHeight w:val="990"/>
        </w:trPr>
        <w:tc>
          <w:tcPr>
            <w:tcW w:w="392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909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1209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b/>
                <w:sz w:val="24"/>
                <w:szCs w:val="24"/>
              </w:rPr>
              <w:t>Який термін обрання</w:t>
            </w:r>
          </w:p>
        </w:tc>
        <w:tc>
          <w:tcPr>
            <w:tcW w:w="1418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розвитку</w:t>
            </w:r>
          </w:p>
        </w:tc>
        <w:tc>
          <w:tcPr>
            <w:tcW w:w="5027" w:type="dxa"/>
          </w:tcPr>
          <w:p w:rsidR="009B278C" w:rsidRPr="009B278C" w:rsidRDefault="009B278C" w:rsidP="009B278C">
            <w:pPr>
              <w:ind w:hanging="7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b/>
                <w:sz w:val="24"/>
                <w:szCs w:val="24"/>
              </w:rPr>
              <w:t>Пріоритетні напрями розвитку</w:t>
            </w:r>
          </w:p>
        </w:tc>
      </w:tr>
      <w:tr w:rsidR="009B278C" w:rsidRPr="009B278C" w:rsidTr="009B278C">
        <w:trPr>
          <w:trHeight w:val="990"/>
        </w:trPr>
        <w:tc>
          <w:tcPr>
            <w:tcW w:w="392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2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1909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8C">
              <w:rPr>
                <w:rFonts w:ascii="Times New Roman" w:hAnsi="Times New Roman" w:cs="Times New Roman"/>
                <w:bCs/>
                <w:sz w:val="24"/>
                <w:szCs w:val="24"/>
              </w:rPr>
              <w:t>Рижков</w:t>
            </w:r>
            <w:proofErr w:type="spellEnd"/>
            <w:r w:rsidRPr="009B2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1209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278C" w:rsidRPr="009B278C" w:rsidRDefault="009B278C" w:rsidP="009B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sz w:val="24"/>
                <w:szCs w:val="24"/>
              </w:rPr>
              <w:t>Є на сайті кафедри</w:t>
            </w:r>
          </w:p>
        </w:tc>
        <w:tc>
          <w:tcPr>
            <w:tcW w:w="5027" w:type="dxa"/>
          </w:tcPr>
          <w:p w:rsidR="009B278C" w:rsidRDefault="009B278C" w:rsidP="009B278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9B278C">
              <w:t xml:space="preserve">удосконалення навчально-методичної та науково-дослідної роботи; </w:t>
            </w:r>
          </w:p>
          <w:p w:rsidR="009B278C" w:rsidRDefault="009B278C" w:rsidP="009B278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9B278C">
              <w:t xml:space="preserve">нерозривне поєднання процесу навчання і науково-дослідної роботи; </w:t>
            </w:r>
          </w:p>
          <w:p w:rsidR="009B278C" w:rsidRDefault="009B278C" w:rsidP="009B278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9B278C">
              <w:t xml:space="preserve">досягнення і підтримка високого рівня якості освіти і наукових досліджень; </w:t>
            </w:r>
          </w:p>
          <w:p w:rsidR="009B278C" w:rsidRDefault="009B278C" w:rsidP="009B278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9B278C">
              <w:rPr>
                <w:color w:val="auto"/>
              </w:rPr>
              <w:t>забезпечення методологічної підготовки професіоналів у різних галузях науки, здатних вирішувати сучасні завдання політично – комунікативного та науково-технічного розвитку держави.</w:t>
            </w:r>
          </w:p>
          <w:p w:rsidR="009B278C" w:rsidRDefault="009B278C" w:rsidP="009B278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9B278C">
              <w:t xml:space="preserve">підтримання конкурентного статусу кафедри в підготовці фахівців з міжнародної комунікації на національному ринку освітніх послуг; 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9B278C">
              <w:t xml:space="preserve">піднесення авторитету Київського університету імені Тараса Шевченка у міжнародному </w:t>
            </w:r>
            <w:proofErr w:type="spellStart"/>
            <w:r w:rsidRPr="009B278C">
              <w:t>освітньо</w:t>
            </w:r>
            <w:proofErr w:type="spellEnd"/>
            <w:r>
              <w:t xml:space="preserve"> </w:t>
            </w:r>
            <w:r w:rsidRPr="009B278C">
              <w:t>-</w:t>
            </w:r>
            <w:r>
              <w:t xml:space="preserve"> </w:t>
            </w:r>
            <w:r w:rsidRPr="009B278C">
              <w:t>науковому просторі за рахунок розвитку міжвузівських і міжнародних освітніх і наукових зв’язків, визнання освітніх програм з боку міжнародних організацій, публікації результатів наукової діяльності у рейтингових наукових виданнях.</w:t>
            </w:r>
          </w:p>
          <w:p w:rsidR="009B278C" w:rsidRPr="009B278C" w:rsidRDefault="009B278C" w:rsidP="009B278C">
            <w:pPr>
              <w:pStyle w:val="Default"/>
            </w:pPr>
          </w:p>
          <w:p w:rsidR="009B278C" w:rsidRPr="009B278C" w:rsidRDefault="009B278C" w:rsidP="009B278C">
            <w:pPr>
              <w:numPr>
                <w:ilvl w:val="0"/>
                <w:numId w:val="2"/>
              </w:numPr>
              <w:spacing w:after="0" w:line="240" w:lineRule="auto"/>
              <w:ind w:left="0" w:hanging="7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високої якості освіти: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9B278C">
              <w:t xml:space="preserve">  оновлення та розробка власних освітніх програм підготовки фахівців рівнів бакалавр, магістр та доктор філософії з урахуванням сучасних міжнародних тенденцій та вимог на ринку праці;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9B278C">
              <w:t>підвищення якості викладання дисциплін, закріплених за кафедрою, шляхом упровадження сучасних форм і методів організації навчального</w:t>
            </w:r>
            <w:r>
              <w:t xml:space="preserve"> </w:t>
            </w:r>
            <w:r w:rsidRPr="009B278C">
              <w:t xml:space="preserve">процесу, новітніх навчальних технологій, зокрема комп’ютерних та особистісно-орієнтованих, а також грамотного поєднання теоретичної та практичної </w:t>
            </w:r>
            <w:r w:rsidRPr="009B278C">
              <w:lastRenderedPageBreak/>
              <w:t>складової;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</w:pPr>
            <w:r w:rsidRPr="009B278C">
              <w:t>удосконалення засобів діагностики якості результатів навчання студенів; удосконалення навчально-методичного забезпечення курсів, зокрема розробка та оновлення навчальних та робочих програм дисциплін, підготовка нових підручників, навчальних посібників, методичних розробок для практичних занять;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</w:rPr>
            </w:pPr>
            <w:r w:rsidRPr="009B278C">
              <w:rPr>
                <w:color w:val="auto"/>
              </w:rPr>
              <w:t>залучення до освітнього процесу провідних вітчизняних та зарубіжних науковців.</w:t>
            </w:r>
          </w:p>
          <w:p w:rsidR="009B278C" w:rsidRPr="009B278C" w:rsidRDefault="009B278C" w:rsidP="009B27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hanging="7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Наукова робота і міжнародні </w:t>
            </w:r>
            <w:proofErr w:type="spellStart"/>
            <w:r w:rsidRPr="009B2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звязки</w:t>
            </w:r>
            <w:proofErr w:type="spellEnd"/>
            <w:r w:rsidRPr="009B2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9B278C">
              <w:t xml:space="preserve">активізація роботи щодо публікацій результатів наукових досліджень співробітників кафедри у рейтингових фахових вітчизняних та зарубіжних виданнях, які включено до </w:t>
            </w:r>
            <w:proofErr w:type="spellStart"/>
            <w:r w:rsidRPr="009B278C">
              <w:t>наукометричних</w:t>
            </w:r>
            <w:proofErr w:type="spellEnd"/>
            <w:r w:rsidRPr="009B278C">
              <w:t xml:space="preserve"> баз </w:t>
            </w:r>
            <w:proofErr w:type="spellStart"/>
            <w:r w:rsidRPr="009B278C">
              <w:t>Scopus</w:t>
            </w:r>
            <w:proofErr w:type="spellEnd"/>
            <w:r w:rsidRPr="009B278C">
              <w:t xml:space="preserve"> або </w:t>
            </w:r>
            <w:proofErr w:type="spellStart"/>
            <w:r w:rsidRPr="009B278C">
              <w:t>Web</w:t>
            </w:r>
            <w:proofErr w:type="spellEnd"/>
            <w:r w:rsidRPr="009B278C">
              <w:t xml:space="preserve"> </w:t>
            </w:r>
            <w:proofErr w:type="spellStart"/>
            <w:r w:rsidRPr="009B278C">
              <w:t>of</w:t>
            </w:r>
            <w:proofErr w:type="spellEnd"/>
            <w:r w:rsidRPr="009B278C">
              <w:t xml:space="preserve"> </w:t>
            </w:r>
            <w:proofErr w:type="spellStart"/>
            <w:r w:rsidRPr="009B278C">
              <w:t>Science</w:t>
            </w:r>
            <w:proofErr w:type="spellEnd"/>
            <w:r w:rsidRPr="009B278C">
              <w:t>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9B278C">
              <w:t>активізація участі співробітників кафедри у міжнародних фахових наукових конференціях та семінарах;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9B278C">
              <w:t>участь у редколегіях фахових видань;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9B278C">
              <w:t>забезпечення реалізації програм докторів філософії, підвищення ефективності аспірантури та докторантури;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9B278C">
              <w:t>активізація участі в конкурсах науково-дослідних проектів МОН, а також у конкурсах міжнародних проектів різного рівня;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9B278C">
              <w:t>забезпечення науково-дослідного співробітництва з міжнародними академічними партнерами;</w:t>
            </w:r>
          </w:p>
          <w:p w:rsidR="009B278C" w:rsidRDefault="009B278C" w:rsidP="009B278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9B278C">
              <w:t xml:space="preserve">розвиток міжнародного наукового обміну шляхом стажування науково-педагогічних і наукових працівників, аспірантів та студентів у провідних закордонних навчальних і наукових  установах, запрошення провідних зарубіжних фахівців для виступів та читання лекцій, а також залучення студентів та молодих науковців до </w:t>
            </w:r>
            <w:r>
              <w:t>програм академічної мобільності;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</w:pPr>
            <w:r w:rsidRPr="009B278C">
              <w:t>підготовка та видання індивідуальних та колективних монографій</w:t>
            </w:r>
          </w:p>
          <w:p w:rsidR="009B278C" w:rsidRPr="009B278C" w:rsidRDefault="009B278C" w:rsidP="009B278C">
            <w:pPr>
              <w:pStyle w:val="Default"/>
              <w:rPr>
                <w:b/>
              </w:rPr>
            </w:pPr>
            <w:r w:rsidRPr="009B278C">
              <w:rPr>
                <w:b/>
              </w:rPr>
              <w:t>Робота зі студентами та абітурієнтами</w:t>
            </w:r>
            <w:r w:rsidRPr="009B278C">
              <w:t>: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6"/>
              </w:numPr>
              <w:jc w:val="both"/>
            </w:pPr>
            <w:r w:rsidRPr="009B278C">
              <w:t>активізація підготовки студентами наукових публікацій та доповідей на наукових конференціях;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6"/>
              </w:numPr>
              <w:jc w:val="both"/>
            </w:pPr>
            <w:r w:rsidRPr="009B278C">
              <w:t>сприяння участі студентів у програмах академічної мобільності як в Україні та поза її межами;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</w:rPr>
            </w:pPr>
            <w:r w:rsidRPr="009B278C">
              <w:t xml:space="preserve">участь у </w:t>
            </w:r>
            <w:proofErr w:type="spellStart"/>
            <w:r w:rsidRPr="009B278C">
              <w:t>загальноуніверситетських</w:t>
            </w:r>
            <w:proofErr w:type="spellEnd"/>
            <w:r w:rsidRPr="009B278C">
              <w:t xml:space="preserve"> та інститутських заходах, спрямованих на залучення абітурієнтів та </w:t>
            </w:r>
            <w:bookmarkStart w:id="0" w:name="_GoBack"/>
            <w:bookmarkEnd w:id="0"/>
            <w:r w:rsidRPr="009B278C">
              <w:t xml:space="preserve">популяризації навчання в </w:t>
            </w:r>
            <w:r w:rsidRPr="009B278C">
              <w:rPr>
                <w:color w:val="auto"/>
              </w:rPr>
              <w:t>Інституті міжнародних відносин;</w:t>
            </w:r>
          </w:p>
          <w:p w:rsidR="009B278C" w:rsidRPr="009B278C" w:rsidRDefault="009B278C" w:rsidP="009B278C">
            <w:pPr>
              <w:pStyle w:val="a5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sz w:val="24"/>
                <w:szCs w:val="24"/>
              </w:rPr>
              <w:t>участь у проведенні літніх та весняних шкіл для школярів і студентів з тематики європейської інтеграції;</w:t>
            </w:r>
          </w:p>
          <w:p w:rsidR="009B278C" w:rsidRPr="009B278C" w:rsidRDefault="009B278C" w:rsidP="009B278C">
            <w:pPr>
              <w:pStyle w:val="a5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C">
              <w:rPr>
                <w:rFonts w:ascii="Times New Roman" w:hAnsi="Times New Roman" w:cs="Times New Roman"/>
                <w:sz w:val="24"/>
                <w:szCs w:val="24"/>
              </w:rPr>
              <w:t>організація зустрічей студентів з фахівцями-практиками у сфері міжнародної комунікації;</w:t>
            </w:r>
          </w:p>
          <w:p w:rsidR="009B278C" w:rsidRPr="009B278C" w:rsidRDefault="009B278C" w:rsidP="009B278C">
            <w:pPr>
              <w:pStyle w:val="Default"/>
              <w:numPr>
                <w:ilvl w:val="0"/>
                <w:numId w:val="6"/>
              </w:numPr>
              <w:jc w:val="both"/>
            </w:pPr>
            <w:r w:rsidRPr="009B278C">
              <w:t>пошук можливих роботодавців та сприяння у працевлаштуванні за фахом випускників кафедри.</w:t>
            </w:r>
          </w:p>
          <w:p w:rsidR="009B278C" w:rsidRPr="009B278C" w:rsidRDefault="009B278C" w:rsidP="009B27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7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278C" w:rsidRPr="009B278C" w:rsidRDefault="009B278C" w:rsidP="009B278C">
      <w:pPr>
        <w:rPr>
          <w:rFonts w:ascii="Times New Roman" w:hAnsi="Times New Roman" w:cs="Times New Roman"/>
          <w:b/>
          <w:sz w:val="24"/>
          <w:szCs w:val="24"/>
        </w:rPr>
      </w:pPr>
    </w:p>
    <w:p w:rsidR="000F38DF" w:rsidRPr="009B278C" w:rsidRDefault="000F38DF">
      <w:pPr>
        <w:rPr>
          <w:rFonts w:ascii="Times New Roman" w:hAnsi="Times New Roman" w:cs="Times New Roman"/>
          <w:b/>
          <w:sz w:val="24"/>
          <w:szCs w:val="24"/>
        </w:rPr>
      </w:pPr>
    </w:p>
    <w:sectPr w:rsidR="000F38DF" w:rsidRPr="009B278C" w:rsidSect="009B27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840"/>
    <w:multiLevelType w:val="hybridMultilevel"/>
    <w:tmpl w:val="D398FBC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53F5C"/>
    <w:multiLevelType w:val="hybridMultilevel"/>
    <w:tmpl w:val="C93EC80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9F7884"/>
    <w:multiLevelType w:val="hybridMultilevel"/>
    <w:tmpl w:val="64DCE7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F7E68"/>
    <w:multiLevelType w:val="hybridMultilevel"/>
    <w:tmpl w:val="43FC70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14855"/>
    <w:multiLevelType w:val="hybridMultilevel"/>
    <w:tmpl w:val="2544E45E"/>
    <w:lvl w:ilvl="0" w:tplc="28D4D3CE">
      <w:start w:val="1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902CE"/>
    <w:multiLevelType w:val="hybridMultilevel"/>
    <w:tmpl w:val="C45C727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857F9D"/>
    <w:multiLevelType w:val="hybridMultilevel"/>
    <w:tmpl w:val="02C6D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278C"/>
    <w:rsid w:val="000F38DF"/>
    <w:rsid w:val="00181282"/>
    <w:rsid w:val="004D242E"/>
    <w:rsid w:val="006C31DD"/>
    <w:rsid w:val="009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8C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4D2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24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2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D242E"/>
    <w:pPr>
      <w:spacing w:after="0" w:line="240" w:lineRule="auto"/>
    </w:pPr>
  </w:style>
  <w:style w:type="table" w:customStyle="1" w:styleId="11">
    <w:name w:val="Сетка таблицы1"/>
    <w:basedOn w:val="a1"/>
    <w:next w:val="10"/>
    <w:uiPriority w:val="39"/>
    <w:rsid w:val="009B2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2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2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9B278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2020-02-06T11:03:00Z</dcterms:created>
  <dcterms:modified xsi:type="dcterms:W3CDTF">2020-02-06T11:13:00Z</dcterms:modified>
</cp:coreProperties>
</file>