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154" w:rsidRDefault="00386154" w:rsidP="00F55288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154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Кафедра </w:t>
      </w:r>
      <w:r w:rsidR="00534A40">
        <w:rPr>
          <w:rFonts w:ascii="Times New Roman" w:hAnsi="Times New Roman" w:cs="Times New Roman"/>
          <w:b/>
          <w:sz w:val="28"/>
          <w:szCs w:val="28"/>
          <w:u w:val="single"/>
        </w:rPr>
        <w:t>міжнародних організацій та дипломатичної служби</w:t>
      </w:r>
    </w:p>
    <w:p w:rsidR="005B6C6C" w:rsidRPr="008D77CB" w:rsidRDefault="005B6C6C" w:rsidP="005B6C6C">
      <w:pPr>
        <w:tabs>
          <w:tab w:val="left" w:pos="4470"/>
        </w:tabs>
        <w:spacing w:after="0" w:line="240" w:lineRule="auto"/>
        <w:rPr>
          <w:b/>
          <w:bCs/>
          <w:sz w:val="26"/>
          <w:szCs w:val="26"/>
        </w:rPr>
      </w:pPr>
      <w:r w:rsidRPr="008D77CB">
        <w:rPr>
          <w:rFonts w:ascii="Times New Roman" w:hAnsi="Times New Roman" w:cs="Times New Roman"/>
          <w:b/>
          <w:bCs/>
          <w:sz w:val="26"/>
          <w:szCs w:val="26"/>
        </w:rPr>
        <w:t xml:space="preserve">Посилання на програму </w:t>
      </w:r>
    </w:p>
    <w:p w:rsidR="005B6C6C" w:rsidRPr="00FF6902" w:rsidRDefault="00CC7715" w:rsidP="00F55288">
      <w:pPr>
        <w:tabs>
          <w:tab w:val="left" w:pos="4470"/>
        </w:tabs>
        <w:spacing w:after="0" w:line="240" w:lineRule="auto"/>
        <w:jc w:val="center"/>
        <w:rPr>
          <w:rFonts w:ascii="Arial" w:hAnsi="Arial" w:cs="Arial"/>
        </w:rPr>
      </w:pPr>
      <w:hyperlink r:id="rId6" w:history="1">
        <w:r w:rsidR="005B6C6C" w:rsidRPr="00FF6902">
          <w:rPr>
            <w:rStyle w:val="a4"/>
            <w:rFonts w:ascii="Arial" w:hAnsi="Arial" w:cs="Arial"/>
          </w:rPr>
          <w:t>http://www.iir.edu.ua/uploads/files/%D1%80%D0%BE%D0%B7%D0%B2%D0%B8%D1%82%D0%BE%D0%BA%20%D0%BA%D0%B0%D1%84%D0%B5%D0%B4%D1%80%D0%B8.pdf</w:t>
        </w:r>
      </w:hyperlink>
    </w:p>
    <w:p w:rsidR="005B6C6C" w:rsidRDefault="00CC7715" w:rsidP="005B6C6C">
      <w:pPr>
        <w:rPr>
          <w:rFonts w:ascii="Arial" w:hAnsi="Arial" w:cs="Arial"/>
          <w:color w:val="336699"/>
          <w:shd w:val="clear" w:color="auto" w:fill="FFFFFF"/>
        </w:rPr>
      </w:pPr>
      <w:hyperlink r:id="rId7" w:history="1">
        <w:r w:rsidR="006B513D" w:rsidRPr="006B513D">
          <w:rPr>
            <w:rStyle w:val="a4"/>
            <w:rFonts w:ascii="Arial" w:hAnsi="Arial" w:cs="Arial"/>
            <w:shd w:val="clear" w:color="auto" w:fill="FFFFFF"/>
          </w:rPr>
          <w:t xml:space="preserve">http://senate.univ.kiev.ua/?p=697 </w:t>
        </w:r>
        <w:r w:rsidR="005B6C6C" w:rsidRPr="0035005D">
          <w:rPr>
            <w:rStyle w:val="a4"/>
            <w:rFonts w:ascii="Arial" w:hAnsi="Arial" w:cs="Arial"/>
            <w:shd w:val="clear" w:color="auto" w:fill="FFFFFF"/>
          </w:rPr>
          <w:t>/</w:t>
        </w:r>
        <w:r w:rsidR="005B6C6C" w:rsidRPr="0035005D">
          <w:rPr>
            <w:rStyle w:val="a4"/>
            <w:rFonts w:ascii="Arial" w:hAnsi="Arial" w:cs="Arial"/>
            <w:b/>
            <w:bCs/>
            <w:shd w:val="clear" w:color="auto" w:fill="FFFFFF"/>
          </w:rPr>
          <w:t>ПРограма</w:t>
        </w:r>
        <w:r w:rsidR="005B6C6C" w:rsidRPr="0035005D">
          <w:rPr>
            <w:rStyle w:val="a4"/>
            <w:rFonts w:ascii="Arial" w:hAnsi="Arial" w:cs="Arial"/>
            <w:shd w:val="clear" w:color="auto" w:fill="FFFFFF"/>
          </w:rPr>
          <w:t>-</w:t>
        </w:r>
        <w:r w:rsidR="005B6C6C" w:rsidRPr="0035005D">
          <w:rPr>
            <w:rStyle w:val="a4"/>
            <w:rFonts w:ascii="Arial" w:hAnsi="Arial" w:cs="Arial"/>
            <w:b/>
            <w:bCs/>
            <w:shd w:val="clear" w:color="auto" w:fill="FFFFFF"/>
          </w:rPr>
          <w:t>розвитку</w:t>
        </w:r>
        <w:r w:rsidR="005B6C6C" w:rsidRPr="0035005D">
          <w:rPr>
            <w:rStyle w:val="a4"/>
            <w:rFonts w:ascii="Arial" w:hAnsi="Arial" w:cs="Arial"/>
            <w:shd w:val="clear" w:color="auto" w:fill="FFFFFF"/>
          </w:rPr>
          <w:t>-</w:t>
        </w:r>
        <w:r w:rsidR="005B6C6C" w:rsidRPr="0035005D">
          <w:rPr>
            <w:rStyle w:val="a4"/>
            <w:rFonts w:ascii="Arial" w:hAnsi="Arial" w:cs="Arial"/>
            <w:b/>
            <w:bCs/>
            <w:shd w:val="clear" w:color="auto" w:fill="FFFFFF"/>
          </w:rPr>
          <w:t>кафедри</w:t>
        </w:r>
        <w:r w:rsidR="005B6C6C" w:rsidRPr="0035005D">
          <w:rPr>
            <w:rStyle w:val="a4"/>
            <w:rFonts w:ascii="Arial" w:hAnsi="Arial" w:cs="Arial"/>
            <w:shd w:val="clear" w:color="auto" w:fill="FFFFFF"/>
          </w:rPr>
          <w:t>-</w:t>
        </w:r>
        <w:r w:rsidR="005B6C6C" w:rsidRPr="0035005D">
          <w:rPr>
            <w:rStyle w:val="a4"/>
            <w:rFonts w:ascii="Arial" w:hAnsi="Arial" w:cs="Arial"/>
            <w:b/>
            <w:bCs/>
            <w:shd w:val="clear" w:color="auto" w:fill="FFFFFF"/>
          </w:rPr>
          <w:t>міжнародних</w:t>
        </w:r>
        <w:r w:rsidR="005B6C6C" w:rsidRPr="0035005D">
          <w:rPr>
            <w:rStyle w:val="a4"/>
            <w:rFonts w:ascii="Arial" w:hAnsi="Arial" w:cs="Arial"/>
            <w:shd w:val="clear" w:color="auto" w:fill="FFFFFF"/>
          </w:rPr>
          <w:t>- </w:t>
        </w:r>
        <w:r w:rsidR="005B6C6C" w:rsidRPr="0035005D">
          <w:rPr>
            <w:rStyle w:val="a4"/>
            <w:rFonts w:ascii="Arial" w:hAnsi="Arial" w:cs="Arial"/>
            <w:b/>
            <w:bCs/>
            <w:shd w:val="clear" w:color="auto" w:fill="FFFFFF"/>
          </w:rPr>
          <w:t>організацій</w:t>
        </w:r>
        <w:r w:rsidR="005B6C6C" w:rsidRPr="0035005D">
          <w:rPr>
            <w:rStyle w:val="a4"/>
            <w:rFonts w:ascii="Arial" w:hAnsi="Arial" w:cs="Arial"/>
            <w:shd w:val="clear" w:color="auto" w:fill="FFFFFF"/>
          </w:rPr>
          <w:t>-і-</w:t>
        </w:r>
        <w:r w:rsidR="005B6C6C" w:rsidRPr="0035005D">
          <w:rPr>
            <w:rStyle w:val="a4"/>
            <w:rFonts w:ascii="Arial" w:hAnsi="Arial" w:cs="Arial"/>
            <w:b/>
            <w:bCs/>
            <w:shd w:val="clear" w:color="auto" w:fill="FFFFFF"/>
          </w:rPr>
          <w:t>дипломатичної</w:t>
        </w:r>
        <w:r w:rsidR="005B6C6C" w:rsidRPr="0035005D">
          <w:rPr>
            <w:rStyle w:val="a4"/>
            <w:rFonts w:ascii="Arial" w:hAnsi="Arial" w:cs="Arial"/>
            <w:shd w:val="clear" w:color="auto" w:fill="FFFFFF"/>
          </w:rPr>
          <w:t>-</w:t>
        </w:r>
        <w:r w:rsidR="005B6C6C" w:rsidRPr="0035005D">
          <w:rPr>
            <w:rStyle w:val="a4"/>
            <w:rFonts w:ascii="Arial" w:hAnsi="Arial" w:cs="Arial"/>
            <w:b/>
            <w:bCs/>
            <w:shd w:val="clear" w:color="auto" w:fill="FFFFFF"/>
          </w:rPr>
          <w:t>служби</w:t>
        </w:r>
        <w:r w:rsidR="005B6C6C" w:rsidRPr="0035005D">
          <w:rPr>
            <w:rStyle w:val="a4"/>
            <w:rFonts w:ascii="Arial" w:hAnsi="Arial" w:cs="Arial"/>
            <w:shd w:val="clear" w:color="auto" w:fill="FFFFFF"/>
          </w:rPr>
          <w:t>_Матвієнко-В.М..docx</w:t>
        </w:r>
      </w:hyperlink>
    </w:p>
    <w:p w:rsidR="005B6C6C" w:rsidRPr="00386154" w:rsidRDefault="005B6C6C" w:rsidP="00F55288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1"/>
        <w:tblpPr w:leftFromText="180" w:rightFromText="180" w:vertAnchor="page" w:horzAnchor="margin" w:tblpY="2836"/>
        <w:tblW w:w="15276" w:type="dxa"/>
        <w:tblLook w:val="04A0" w:firstRow="1" w:lastRow="0" w:firstColumn="1" w:lastColumn="0" w:noHBand="0" w:noVBand="1"/>
      </w:tblPr>
      <w:tblGrid>
        <w:gridCol w:w="1206"/>
        <w:gridCol w:w="2347"/>
        <w:gridCol w:w="1658"/>
        <w:gridCol w:w="1593"/>
        <w:gridCol w:w="8472"/>
      </w:tblGrid>
      <w:tr w:rsidR="00895F1D" w:rsidRPr="00386154" w:rsidTr="00FF6902">
        <w:trPr>
          <w:trHeight w:val="699"/>
        </w:trPr>
        <w:tc>
          <w:tcPr>
            <w:tcW w:w="1206" w:type="dxa"/>
          </w:tcPr>
          <w:p w:rsidR="00895F1D" w:rsidRPr="00386154" w:rsidRDefault="00895F1D" w:rsidP="00F5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54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347" w:type="dxa"/>
          </w:tcPr>
          <w:p w:rsidR="00895F1D" w:rsidRPr="00386154" w:rsidRDefault="00895F1D" w:rsidP="00F5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54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1658" w:type="dxa"/>
          </w:tcPr>
          <w:p w:rsidR="00895F1D" w:rsidRPr="00386154" w:rsidRDefault="00895F1D" w:rsidP="00F5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54">
              <w:rPr>
                <w:rFonts w:ascii="Times New Roman" w:hAnsi="Times New Roman" w:cs="Times New Roman"/>
                <w:b/>
                <w:sz w:val="24"/>
                <w:szCs w:val="24"/>
              </w:rPr>
              <w:t>Який термін обрання</w:t>
            </w:r>
          </w:p>
        </w:tc>
        <w:tc>
          <w:tcPr>
            <w:tcW w:w="1593" w:type="dxa"/>
          </w:tcPr>
          <w:p w:rsidR="00895F1D" w:rsidRPr="00386154" w:rsidRDefault="00895F1D" w:rsidP="00F5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5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 розвитку</w:t>
            </w:r>
          </w:p>
        </w:tc>
        <w:tc>
          <w:tcPr>
            <w:tcW w:w="8472" w:type="dxa"/>
          </w:tcPr>
          <w:p w:rsidR="00895F1D" w:rsidRPr="00386154" w:rsidRDefault="00895F1D" w:rsidP="00F55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54">
              <w:rPr>
                <w:rFonts w:ascii="Times New Roman" w:hAnsi="Times New Roman" w:cs="Times New Roman"/>
                <w:b/>
                <w:sz w:val="24"/>
                <w:szCs w:val="24"/>
              </w:rPr>
              <w:t>Пріоритетні напрями роботи</w:t>
            </w:r>
          </w:p>
        </w:tc>
      </w:tr>
      <w:tr w:rsidR="00895F1D" w:rsidRPr="00386154" w:rsidTr="00FF6902">
        <w:trPr>
          <w:trHeight w:val="990"/>
        </w:trPr>
        <w:tc>
          <w:tcPr>
            <w:tcW w:w="1206" w:type="dxa"/>
          </w:tcPr>
          <w:p w:rsidR="00895F1D" w:rsidRPr="00386154" w:rsidRDefault="00895F1D" w:rsidP="0038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54">
              <w:rPr>
                <w:rFonts w:ascii="Times New Roman" w:hAnsi="Times New Roman" w:cs="Times New Roman"/>
                <w:sz w:val="24"/>
                <w:szCs w:val="24"/>
              </w:rPr>
              <w:t>Завідувач кафедри</w:t>
            </w:r>
          </w:p>
        </w:tc>
        <w:tc>
          <w:tcPr>
            <w:tcW w:w="2347" w:type="dxa"/>
          </w:tcPr>
          <w:p w:rsidR="00895F1D" w:rsidRDefault="00895F1D" w:rsidP="0089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Матвієнко </w:t>
            </w:r>
          </w:p>
          <w:p w:rsidR="00895F1D" w:rsidRPr="00386154" w:rsidRDefault="00895F1D" w:rsidP="0089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Віктор Михайлович</w:t>
            </w:r>
          </w:p>
        </w:tc>
        <w:tc>
          <w:tcPr>
            <w:tcW w:w="1658" w:type="dxa"/>
          </w:tcPr>
          <w:p w:rsidR="00895F1D" w:rsidRPr="00386154" w:rsidRDefault="0002470E" w:rsidP="0038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 рр.</w:t>
            </w:r>
          </w:p>
        </w:tc>
        <w:tc>
          <w:tcPr>
            <w:tcW w:w="1593" w:type="dxa"/>
          </w:tcPr>
          <w:p w:rsidR="00895F1D" w:rsidRDefault="0002470E" w:rsidP="0038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95F1D" w:rsidRPr="00386154">
              <w:rPr>
                <w:rFonts w:ascii="Times New Roman" w:hAnsi="Times New Roman" w:cs="Times New Roman"/>
                <w:sz w:val="24"/>
                <w:szCs w:val="24"/>
              </w:rPr>
              <w:t xml:space="preserve"> на сайті </w:t>
            </w:r>
            <w:r w:rsidR="008D77CB">
              <w:rPr>
                <w:rFonts w:ascii="Times New Roman" w:hAnsi="Times New Roman" w:cs="Times New Roman"/>
                <w:sz w:val="24"/>
                <w:szCs w:val="24"/>
              </w:rPr>
              <w:t>Інституту;</w:t>
            </w:r>
          </w:p>
          <w:p w:rsidR="008D77CB" w:rsidRPr="00386154" w:rsidRDefault="008D77CB" w:rsidP="0038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Університету (Вченої ради)</w:t>
            </w:r>
          </w:p>
        </w:tc>
        <w:tc>
          <w:tcPr>
            <w:tcW w:w="8472" w:type="dxa"/>
          </w:tcPr>
          <w:p w:rsidR="008B6F6F" w:rsidRPr="008B6F6F" w:rsidRDefault="008B6F6F" w:rsidP="008B6F6F">
            <w:pPr>
              <w:spacing w:line="276" w:lineRule="auto"/>
              <w:ind w:left="720" w:right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1D" w:rsidRPr="00A350BB" w:rsidRDefault="00895F1D" w:rsidP="00B910C0">
            <w:pPr>
              <w:numPr>
                <w:ilvl w:val="0"/>
                <w:numId w:val="30"/>
              </w:numPr>
              <w:spacing w:line="276" w:lineRule="auto"/>
              <w:ind w:right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BB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 високого рівня фахової підготовки студентів Інституту міжнародних відносин з міжнародно-дипломатичного блоку дисциплін</w:t>
            </w:r>
            <w:r w:rsidR="00BB494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95F1D" w:rsidRPr="00C64A91" w:rsidRDefault="00895F1D" w:rsidP="00B910C0">
            <w:pPr>
              <w:numPr>
                <w:ilvl w:val="0"/>
                <w:numId w:val="30"/>
              </w:numPr>
              <w:spacing w:line="276" w:lineRule="auto"/>
              <w:ind w:right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B">
              <w:rPr>
                <w:rFonts w:ascii="Times New Roman" w:hAnsi="Times New Roman"/>
                <w:sz w:val="24"/>
                <w:szCs w:val="24"/>
                <w:lang w:eastAsia="ru-RU"/>
              </w:rPr>
              <w:t>стати центром якісної підготовки фахівців з освітньою кваліфікацією «магістр міжнародних відносин, суспільних комунікацій та регіональних студій за освітньо-професійною програмою «Дипломатія і міжнародне співробітництво»</w:t>
            </w:r>
            <w:r w:rsidR="00BB494B" w:rsidRPr="00BB4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4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провідним осередком науково-теоретичного і практичного дослідження проблем сучасної </w:t>
            </w:r>
            <w:bookmarkStart w:id="0" w:name="_GoBack"/>
            <w:bookmarkEnd w:id="0"/>
            <w:r w:rsidRPr="00BB494B">
              <w:rPr>
                <w:rFonts w:ascii="Times New Roman" w:hAnsi="Times New Roman"/>
                <w:sz w:val="24"/>
                <w:szCs w:val="24"/>
                <w:lang w:eastAsia="ru-RU"/>
              </w:rPr>
              <w:t>дипломатії, в тому числі дипломатичної служби України та практики багатосторонньої дипломатії</w:t>
            </w:r>
            <w:r w:rsidR="00BB494B" w:rsidRPr="00BB49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шляхом </w:t>
            </w:r>
            <w:r w:rsidRPr="00BB494B">
              <w:rPr>
                <w:rFonts w:ascii="Times New Roman" w:hAnsi="Times New Roman"/>
                <w:sz w:val="24"/>
                <w:szCs w:val="24"/>
                <w:lang w:eastAsia="ru-RU"/>
              </w:rPr>
              <w:t>накопичення інтелектуального капіталу професорсько-викладацького складу кафедри, формування корпоративних цінностей, створення позитивного іміджу кафедри та Інституту в цілому.</w:t>
            </w:r>
          </w:p>
          <w:p w:rsidR="00C64A91" w:rsidRPr="00B2338C" w:rsidRDefault="00C64A91" w:rsidP="00A759FA">
            <w:pPr>
              <w:spacing w:line="276" w:lineRule="auto"/>
              <w:ind w:left="562" w:right="177" w:hanging="5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1D" w:rsidRPr="00B910C0" w:rsidRDefault="00895F1D" w:rsidP="00B910C0">
            <w:pPr>
              <w:pStyle w:val="a5"/>
              <w:numPr>
                <w:ilvl w:val="0"/>
                <w:numId w:val="37"/>
              </w:numPr>
              <w:spacing w:line="276" w:lineRule="auto"/>
              <w:ind w:right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0C0">
              <w:rPr>
                <w:rFonts w:ascii="Times New Roman" w:hAnsi="Times New Roman"/>
                <w:b/>
                <w:sz w:val="24"/>
                <w:szCs w:val="24"/>
              </w:rPr>
              <w:t>Навчально-методична робота:</w:t>
            </w:r>
          </w:p>
          <w:p w:rsidR="00895F1D" w:rsidRPr="002D5BE4" w:rsidRDefault="00895F1D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>розробк</w:t>
            </w:r>
            <w:r w:rsidR="0002470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відповідно до сучасних вимог ринку праці та викликів, що стоять перед українською вищою школою, нової освітньо-професійної програми «Дипломатія і міжнародне співробітництво» за освітнім рівнем підготовки «магістр» спеціальності «міжнародні відносини, суспільні комунікації та регіональні студії» та постійне вдосконалення діючого формату вищезазначеної освітньо-професійної програми включно з першого набору 2018 р.;</w:t>
            </w:r>
          </w:p>
          <w:p w:rsidR="00895F1D" w:rsidRDefault="00895F1D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подальш</w:t>
            </w:r>
            <w:r w:rsidR="00C64A9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розробк</w:t>
            </w:r>
            <w:r w:rsidR="00C64A9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удосконалення вже наявних навчальних робочих програм з базових і спеціалізованих курсів з метою узгодження зі змістовими стандартами європейського та світового освітнього простору;</w:t>
            </w:r>
          </w:p>
          <w:p w:rsidR="00895F1D" w:rsidRPr="002D5BE4" w:rsidRDefault="00895F1D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 сучасних навчально-методичних комплексів, що включають широкий спектр методичних рекомендацій та розробок, контрольних завдань, практикумів та практичних завдань («кейсів»)тощо;</w:t>
            </w:r>
          </w:p>
          <w:p w:rsidR="00934EE2" w:rsidRPr="00A41EF2" w:rsidRDefault="00934EE2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EF2">
              <w:rPr>
                <w:rFonts w:ascii="Times New Roman" w:hAnsi="Times New Roman"/>
                <w:sz w:val="24"/>
                <w:szCs w:val="24"/>
                <w:lang w:eastAsia="ru-RU"/>
              </w:rPr>
              <w:t>друк нових та оновлених версій навчально-методичних комплексів, які розробляються кафедрою;</w:t>
            </w:r>
          </w:p>
          <w:p w:rsidR="00934EE2" w:rsidRDefault="00895F1D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>підготовк</w:t>
            </w:r>
            <w:r w:rsidR="00C64A9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видання підручників та посібників з профільних навчальних дисциплін та інших публікацій з навчально-наукового спрямування кафедри</w:t>
            </w:r>
            <w:r w:rsidR="00934EE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34EE2" w:rsidRPr="00A41EF2" w:rsidRDefault="00934EE2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EF2">
              <w:rPr>
                <w:rFonts w:ascii="Times New Roman" w:hAnsi="Times New Roman"/>
                <w:sz w:val="24"/>
                <w:szCs w:val="24"/>
                <w:lang w:eastAsia="ru-RU"/>
              </w:rPr>
              <w:t>видання та перевидання навчальних посібників і підручників за основними напрямками підготовки майбутніх фахівців, які здійснюються в межах нових навчальних програм кафедри;</w:t>
            </w:r>
          </w:p>
          <w:p w:rsidR="00934EE2" w:rsidRPr="00A41EF2" w:rsidRDefault="00934EE2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EF2">
              <w:rPr>
                <w:rFonts w:ascii="Times New Roman" w:hAnsi="Times New Roman"/>
                <w:sz w:val="24"/>
                <w:szCs w:val="24"/>
                <w:lang w:eastAsia="ru-RU"/>
              </w:rPr>
              <w:t>оприлюднення у друкованому та електронному вигляді програм кафедри, основних навчально-методичних матеріалів.</w:t>
            </w:r>
          </w:p>
          <w:p w:rsidR="00895F1D" w:rsidRPr="00B2338C" w:rsidRDefault="00895F1D" w:rsidP="00B2338C">
            <w:pPr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5F1D" w:rsidRPr="00B910C0" w:rsidRDefault="00F67056" w:rsidP="00B910C0">
            <w:pPr>
              <w:pStyle w:val="a5"/>
              <w:numPr>
                <w:ilvl w:val="0"/>
                <w:numId w:val="36"/>
              </w:numPr>
              <w:ind w:right="3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10C0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Науково-дослідна робота</w:t>
            </w:r>
            <w:r w:rsidR="00B910C0" w:rsidRPr="00B91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міжнародні зв</w:t>
            </w:r>
            <w:r w:rsidR="00B910C0" w:rsidRPr="00B910C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’</w:t>
            </w:r>
            <w:proofErr w:type="spellStart"/>
            <w:r w:rsidR="00B910C0" w:rsidRPr="00B91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язки</w:t>
            </w:r>
            <w:proofErr w:type="spellEnd"/>
            <w:r w:rsidR="00895F1D" w:rsidRPr="00B910C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95F1D" w:rsidRDefault="00895F1D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>участь викладачів, аспірантів і студентів кафедральної спеціалізації у міжнародних та всеукраїнських наукових і науково-практичних конференціях, семінарах, круглих столах з проблем міжнародних відносин та дипломатії</w:t>
            </w:r>
            <w:r w:rsidR="00B910C0" w:rsidRPr="00ED3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Україні та поза межами України;</w:t>
            </w:r>
          </w:p>
          <w:p w:rsidR="00B910C0" w:rsidRPr="002D5BE4" w:rsidRDefault="00B910C0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та проведення</w:t>
            </w: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міжнародних наукових та науково-практичних конференцій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>Інститут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міжнародних відносин;</w:t>
            </w:r>
          </w:p>
          <w:p w:rsidR="00895F1D" w:rsidRDefault="00B910C0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EF2">
              <w:rPr>
                <w:rFonts w:ascii="Times New Roman" w:hAnsi="Times New Roman"/>
                <w:sz w:val="24"/>
                <w:szCs w:val="24"/>
                <w:lang w:eastAsia="ru-RU"/>
              </w:rPr>
              <w:t>підготовка до друку монографій та наукових праць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41E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5F1D"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>публікація результатів досліджень викладачів, аспірантів і студентів старших курсів кафедри у наукових і фахових виданнях України;</w:t>
            </w:r>
          </w:p>
          <w:p w:rsidR="00895F1D" w:rsidRPr="002D5BE4" w:rsidRDefault="00895F1D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збільшення кількості закордонних публікацій співробітників кафедри, у тому числі у виданнях, які входять до науково-метричних </w:t>
            </w: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баз;</w:t>
            </w:r>
          </w:p>
          <w:p w:rsidR="00895F1D" w:rsidRPr="002D5BE4" w:rsidRDefault="00895F1D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здійснення членами кафедри роботи по </w:t>
            </w:r>
            <w:proofErr w:type="spellStart"/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>опонуванню</w:t>
            </w:r>
            <w:proofErr w:type="spellEnd"/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кандидатських і докторських дисертацій, рецензуванню авторефератів, монографій, підручників і посібників, іншої навчально-методичної літератури;</w:t>
            </w:r>
          </w:p>
          <w:p w:rsidR="00895F1D" w:rsidRDefault="00895F1D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розширення наукових </w:t>
            </w:r>
            <w:proofErr w:type="spellStart"/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>зв’язків</w:t>
            </w:r>
            <w:proofErr w:type="spellEnd"/>
            <w:r w:rsidRPr="002D5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партнерськими кафедрами українських та зарубіжних університетів</w:t>
            </w:r>
            <w:r w:rsidR="00B91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10C0" w:rsidRPr="00ED3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метою залучення викладачів, науковців, аспірантів кафедри до виконання спільних міжнародних наукових проектів;</w:t>
            </w:r>
          </w:p>
          <w:p w:rsidR="00B910C0" w:rsidRPr="00ED3745" w:rsidRDefault="00B910C0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745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 спільних наукових програм для отримання грантів на проведення наукових досліджень;</w:t>
            </w:r>
          </w:p>
          <w:p w:rsidR="00B910C0" w:rsidRPr="00ED3745" w:rsidRDefault="00B910C0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745">
              <w:rPr>
                <w:rFonts w:ascii="Times New Roman" w:hAnsi="Times New Roman"/>
                <w:sz w:val="24"/>
                <w:szCs w:val="24"/>
                <w:lang w:eastAsia="ru-RU"/>
              </w:rPr>
              <w:t>стажування кращих аспірантів, докторантів, наукових і науково-педагогічних працівників у зарубіжних університетах;</w:t>
            </w:r>
          </w:p>
          <w:p w:rsidR="00B910C0" w:rsidRPr="00ED3745" w:rsidRDefault="00B910C0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745">
              <w:rPr>
                <w:rFonts w:ascii="Times New Roman" w:hAnsi="Times New Roman"/>
                <w:sz w:val="24"/>
                <w:szCs w:val="24"/>
                <w:lang w:eastAsia="ru-RU"/>
              </w:rPr>
              <w:t>обмін магістерськими програмами із провідними зарубіжними вищими навчальними закладами;</w:t>
            </w:r>
          </w:p>
          <w:p w:rsidR="00B910C0" w:rsidRDefault="00B910C0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745">
              <w:rPr>
                <w:rFonts w:ascii="Times New Roman" w:hAnsi="Times New Roman"/>
                <w:sz w:val="24"/>
                <w:szCs w:val="24"/>
                <w:lang w:eastAsia="ru-RU"/>
              </w:rPr>
              <w:t>підтримання всебічних робочих стосунків кафедри з дипломатичними установами зарубіжних країн, представництвами міжнародних організацій в Україні.</w:t>
            </w:r>
          </w:p>
          <w:p w:rsidR="00B910C0" w:rsidRPr="00C0519E" w:rsidRDefault="00B910C0" w:rsidP="00B910C0">
            <w:p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5F1D" w:rsidRPr="00B910C0" w:rsidRDefault="00ED4D76" w:rsidP="00B910C0">
            <w:pPr>
              <w:pStyle w:val="a5"/>
              <w:numPr>
                <w:ilvl w:val="0"/>
                <w:numId w:val="36"/>
              </w:numPr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C0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Виховна та </w:t>
            </w:r>
            <w:proofErr w:type="spellStart"/>
            <w:r w:rsidRPr="00B910C0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позааудиторна</w:t>
            </w:r>
            <w:proofErr w:type="spellEnd"/>
            <w:r w:rsidRPr="00B910C0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 робота</w:t>
            </w:r>
            <w:r w:rsidR="00895F1D" w:rsidRPr="00B910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895F1D" w:rsidRPr="00D33A13" w:rsidRDefault="00895F1D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A13">
              <w:rPr>
                <w:rFonts w:ascii="Times New Roman" w:hAnsi="Times New Roman"/>
                <w:sz w:val="24"/>
                <w:szCs w:val="24"/>
                <w:lang w:eastAsia="ru-RU"/>
              </w:rPr>
              <w:t>спрямову</w:t>
            </w:r>
            <w:r w:rsidR="00ED4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вання роботи </w:t>
            </w:r>
            <w:r w:rsidR="00ED4D76" w:rsidRPr="00D33A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викладачів кафедри </w:t>
            </w:r>
            <w:r w:rsidRPr="00D33A13">
              <w:rPr>
                <w:rFonts w:ascii="Times New Roman" w:hAnsi="Times New Roman"/>
                <w:sz w:val="24"/>
                <w:szCs w:val="24"/>
                <w:lang w:eastAsia="ru-RU"/>
              </w:rPr>
              <w:t>на поглиблення навчально-методичної, наукової та виховної роботи зі студентами;</w:t>
            </w:r>
          </w:p>
          <w:p w:rsidR="00895F1D" w:rsidRPr="00D33A13" w:rsidRDefault="00895F1D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Hlk481040764"/>
            <w:r w:rsidRPr="00D33A13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 умов</w:t>
            </w:r>
            <w:r w:rsidR="00ED4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активізації</w:t>
            </w:r>
            <w:r w:rsidRPr="00D33A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</w:t>
            </w:r>
            <w:r w:rsidR="00ED4D76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D33A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4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студентів </w:t>
            </w:r>
            <w:r w:rsidRPr="00D33A13">
              <w:rPr>
                <w:rFonts w:ascii="Times New Roman" w:hAnsi="Times New Roman"/>
                <w:sz w:val="24"/>
                <w:szCs w:val="24"/>
                <w:lang w:eastAsia="ru-RU"/>
              </w:rPr>
              <w:t>у конкурсах наукових студентських робіт, студентських олімпіадах та студентських наукових конференціях</w:t>
            </w:r>
            <w:bookmarkEnd w:id="1"/>
            <w:r w:rsidRPr="00D33A1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95F1D" w:rsidRPr="00D33A13" w:rsidRDefault="00895F1D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A13">
              <w:rPr>
                <w:rFonts w:ascii="Times New Roman" w:hAnsi="Times New Roman"/>
                <w:sz w:val="24"/>
                <w:szCs w:val="24"/>
                <w:lang w:eastAsia="ru-RU"/>
              </w:rPr>
              <w:t>залуч</w:t>
            </w:r>
            <w:r w:rsidR="00ED4D76">
              <w:rPr>
                <w:rFonts w:ascii="Times New Roman" w:hAnsi="Times New Roman"/>
                <w:sz w:val="24"/>
                <w:szCs w:val="24"/>
                <w:lang w:eastAsia="ru-RU"/>
              </w:rPr>
              <w:t>ення</w:t>
            </w:r>
            <w:r w:rsidRPr="00D33A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студентів старших курсів до виконання наукових досліджень, що проводяться викладачами кафедри за різноманітними програмами;</w:t>
            </w:r>
          </w:p>
          <w:p w:rsidR="00895F1D" w:rsidRPr="00D33A13" w:rsidRDefault="00895F1D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A13">
              <w:rPr>
                <w:rFonts w:ascii="Times New Roman" w:hAnsi="Times New Roman"/>
                <w:sz w:val="24"/>
                <w:szCs w:val="24"/>
                <w:lang w:eastAsia="ru-RU"/>
              </w:rPr>
              <w:t>збільшення уваги проблемі працевлаштування випускників кафедри з метою популяризації освітньої програми кафедри та Інституту в цілому;</w:t>
            </w:r>
          </w:p>
          <w:p w:rsidR="00895F1D" w:rsidRPr="00D33A13" w:rsidRDefault="00895F1D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A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системна організація практики студентів кафедральної </w:t>
            </w:r>
            <w:r w:rsidR="00ED4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освітньої </w:t>
            </w:r>
            <w:r w:rsidR="00ED4D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програми та </w:t>
            </w:r>
            <w:r w:rsidRPr="00D33A13">
              <w:rPr>
                <w:rFonts w:ascii="Times New Roman" w:hAnsi="Times New Roman"/>
                <w:sz w:val="24"/>
                <w:szCs w:val="24"/>
                <w:lang w:eastAsia="ru-RU"/>
              </w:rPr>
              <w:t>спеціалізації в МЗС України та інших державних установах, представництвах міжнародних організацій в Україні та дипломатичних представництвах України за кордоном,  державних та приватних освітніх закладах;</w:t>
            </w:r>
          </w:p>
          <w:p w:rsidR="00895F1D" w:rsidRPr="00D33A13" w:rsidRDefault="00895F1D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A13">
              <w:rPr>
                <w:rFonts w:ascii="Times New Roman" w:hAnsi="Times New Roman"/>
                <w:sz w:val="24"/>
                <w:szCs w:val="24"/>
                <w:lang w:eastAsia="ru-RU"/>
              </w:rPr>
              <w:t>розвиток практики колективного відвідування членами кафедри разом із студентами різноманітних культурних заходів;</w:t>
            </w:r>
          </w:p>
          <w:p w:rsidR="00895F1D" w:rsidRDefault="00895F1D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3A13">
              <w:rPr>
                <w:rFonts w:ascii="Times New Roman" w:hAnsi="Times New Roman"/>
                <w:sz w:val="24"/>
                <w:szCs w:val="24"/>
                <w:lang w:eastAsia="ru-RU"/>
              </w:rPr>
              <w:t>участь викладачів та студентів кафедри у Днях відкритих дверей Інституту міжнародних відносин та в організації аналогічних заходів поза межами університету з метою популяризації Інституту міжнародних відносин та освітньо-професійної програми кафедри.</w:t>
            </w:r>
          </w:p>
          <w:p w:rsidR="00C64A91" w:rsidRPr="00DC5F08" w:rsidRDefault="00ED4D76" w:rsidP="00DC5F08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посилення </w:t>
            </w:r>
            <w:r w:rsidR="00C64A91" w:rsidRPr="00C64A91">
              <w:rPr>
                <w:rFonts w:ascii="Times New Roman" w:hAnsi="Times New Roman"/>
                <w:sz w:val="24"/>
                <w:szCs w:val="24"/>
                <w:lang w:eastAsia="ru-RU"/>
              </w:rPr>
              <w:t>виховн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ої</w:t>
            </w:r>
            <w:r w:rsidR="00C64A91" w:rsidRPr="00C64A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64A91" w:rsidRPr="00C64A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викладачів зі студентами спеціалізації,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спеціальності </w:t>
            </w:r>
            <w:r w:rsidR="00C64A91" w:rsidRPr="00C64A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інституту.</w:t>
            </w:r>
          </w:p>
          <w:p w:rsidR="00F93665" w:rsidRPr="00D33A13" w:rsidRDefault="00F93665" w:rsidP="00B2338C">
            <w:pPr>
              <w:pStyle w:val="a5"/>
              <w:spacing w:line="276" w:lineRule="auto"/>
              <w:ind w:left="501" w:right="31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5F1D" w:rsidRPr="00C0519E" w:rsidRDefault="00C0519E" w:rsidP="00DC5F08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9E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Покращення якісних характеристик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C0519E" w:rsidRDefault="00C0519E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9E">
              <w:rPr>
                <w:rFonts w:ascii="Times New Roman" w:hAnsi="Times New Roman"/>
                <w:sz w:val="24"/>
                <w:szCs w:val="24"/>
              </w:rPr>
              <w:t>підготовка наукових кадрів через аспірантуру і докторантуру як безпосередньо для кафедри міжнародних організацій і дипломатичної служби Інституту міжнародних відносин, так і у форматі кадрового резерву  для інших  закладів вищ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C05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r w:rsidRPr="00C0519E">
              <w:rPr>
                <w:rFonts w:ascii="Times New Roman" w:hAnsi="Times New Roman"/>
                <w:sz w:val="24"/>
                <w:szCs w:val="24"/>
              </w:rPr>
              <w:t xml:space="preserve"> України;</w:t>
            </w:r>
          </w:p>
          <w:p w:rsidR="00DC5F08" w:rsidRPr="00C0519E" w:rsidRDefault="00DC5F08" w:rsidP="00DC5F08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9E">
              <w:rPr>
                <w:rFonts w:ascii="Times New Roman" w:hAnsi="Times New Roman"/>
                <w:sz w:val="24"/>
                <w:szCs w:val="24"/>
              </w:rPr>
              <w:t>шляхом отримання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викладачами кафедри </w:t>
            </w:r>
            <w:r w:rsidRPr="00C0519E">
              <w:rPr>
                <w:rFonts w:ascii="Times New Roman" w:hAnsi="Times New Roman"/>
                <w:sz w:val="24"/>
                <w:szCs w:val="24"/>
              </w:rPr>
              <w:t>вченого звання доцента та професора;</w:t>
            </w:r>
          </w:p>
          <w:p w:rsidR="00C0519E" w:rsidRPr="00C0519E" w:rsidRDefault="00C0519E" w:rsidP="00B910C0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19E">
              <w:rPr>
                <w:rFonts w:ascii="Times New Roman" w:hAnsi="Times New Roman"/>
                <w:sz w:val="24"/>
                <w:szCs w:val="24"/>
              </w:rPr>
              <w:t>розробка програми стажування викладачів кафедри у відповідних установах та організаціях в Україні та за її межами.</w:t>
            </w:r>
          </w:p>
          <w:p w:rsidR="00C0519E" w:rsidRDefault="00C0519E" w:rsidP="00C051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1386" w:rsidRPr="001B6BDA" w:rsidRDefault="005E1386" w:rsidP="00DC5F08">
            <w:pPr>
              <w:pStyle w:val="a5"/>
              <w:numPr>
                <w:ilvl w:val="0"/>
                <w:numId w:val="36"/>
              </w:numPr>
              <w:ind w:right="31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6BD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Основні умови успішного виконання програми</w:t>
            </w:r>
            <w:r w:rsidR="001B6BD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5E1386" w:rsidRPr="009865D7" w:rsidRDefault="005E1386" w:rsidP="00B910C0">
            <w:pPr>
              <w:pStyle w:val="a5"/>
              <w:numPr>
                <w:ilvl w:val="0"/>
                <w:numId w:val="30"/>
              </w:numPr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D7">
              <w:rPr>
                <w:rFonts w:ascii="Times New Roman" w:hAnsi="Times New Roman"/>
                <w:sz w:val="24"/>
                <w:szCs w:val="24"/>
              </w:rPr>
              <w:t>злагоджен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>а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 xml:space="preserve"> і ефективн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>а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 xml:space="preserve"> робот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>а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 xml:space="preserve"> співробітників кафедри з виконання</w:t>
            </w:r>
            <w:r w:rsidR="0098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>зазначених у ній положень та оптимізацію навчально-виховного процесу;</w:t>
            </w:r>
          </w:p>
          <w:p w:rsidR="005E1386" w:rsidRPr="009865D7" w:rsidRDefault="005E1386" w:rsidP="00B910C0">
            <w:pPr>
              <w:pStyle w:val="a5"/>
              <w:numPr>
                <w:ilvl w:val="0"/>
                <w:numId w:val="30"/>
              </w:numPr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D7">
              <w:rPr>
                <w:rFonts w:ascii="Times New Roman" w:hAnsi="Times New Roman"/>
                <w:sz w:val="24"/>
                <w:szCs w:val="24"/>
              </w:rPr>
              <w:t>постійне підвищення викладачами кафедри свого професійного рівня, в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>тому числі, за рахунок участі у міжнародних програмах та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>короткостро</w:t>
            </w:r>
            <w:r w:rsidR="009865D7">
              <w:rPr>
                <w:rFonts w:ascii="Times New Roman" w:hAnsi="Times New Roman"/>
                <w:sz w:val="24"/>
                <w:szCs w:val="24"/>
              </w:rPr>
              <w:t>ко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>вих семінарах;</w:t>
            </w:r>
          </w:p>
          <w:p w:rsidR="005E1386" w:rsidRPr="009865D7" w:rsidRDefault="005E1386" w:rsidP="00B910C0">
            <w:pPr>
              <w:pStyle w:val="a5"/>
              <w:numPr>
                <w:ilvl w:val="0"/>
                <w:numId w:val="30"/>
              </w:numPr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D7">
              <w:rPr>
                <w:rFonts w:ascii="Times New Roman" w:hAnsi="Times New Roman"/>
                <w:sz w:val="24"/>
                <w:szCs w:val="24"/>
              </w:rPr>
              <w:t>робот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>а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 xml:space="preserve"> викладачів кафедри у спеціалізованих вчених радах по захисту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>кандидатських та докторських дисертацій з проблематики сучасних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>міжнародних відносин і дипломатії;</w:t>
            </w:r>
          </w:p>
          <w:p w:rsidR="005E1386" w:rsidRPr="009865D7" w:rsidRDefault="005E1386" w:rsidP="000531DF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D7">
              <w:rPr>
                <w:rFonts w:ascii="Times New Roman" w:hAnsi="Times New Roman"/>
                <w:sz w:val="24"/>
                <w:szCs w:val="24"/>
              </w:rPr>
              <w:lastRenderedPageBreak/>
              <w:t>залучення викладачів кафедри до експертної роботи з поточних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>актуальних проблем сучасної зовнішньої політики і дипломатії;</w:t>
            </w:r>
          </w:p>
          <w:p w:rsidR="005E1386" w:rsidRPr="009865D7" w:rsidRDefault="005E1386" w:rsidP="000531DF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D7">
              <w:rPr>
                <w:rFonts w:ascii="Times New Roman" w:hAnsi="Times New Roman"/>
                <w:sz w:val="24"/>
                <w:szCs w:val="24"/>
              </w:rPr>
              <w:t>участь викладачів кафедри у конкурсах на отримання грантів для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>здійснення наукових досліджень та освітніх проектів у галузі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>міжнародних відносин і дипломатії;</w:t>
            </w:r>
          </w:p>
          <w:p w:rsidR="005E1386" w:rsidRPr="009865D7" w:rsidRDefault="005E1386" w:rsidP="000531DF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D7">
              <w:rPr>
                <w:rFonts w:ascii="Times New Roman" w:hAnsi="Times New Roman"/>
                <w:sz w:val="24"/>
                <w:szCs w:val="24"/>
              </w:rPr>
              <w:t>ефективн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>а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 xml:space="preserve"> співпрац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>я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 xml:space="preserve"> кафедри із іншими кафедрами Інституту,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>навчально-методичною комісією та навчально-методичним відділом,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>міжнародним відділом, відділом аспірантури та іншими структурними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>підрозділами Інституту та Університету;</w:t>
            </w:r>
          </w:p>
          <w:p w:rsidR="005E1386" w:rsidRPr="009865D7" w:rsidRDefault="005E1386" w:rsidP="000531DF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D7">
              <w:rPr>
                <w:rFonts w:ascii="Times New Roman" w:hAnsi="Times New Roman"/>
                <w:sz w:val="24"/>
                <w:szCs w:val="24"/>
              </w:rPr>
              <w:t>співпрац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>я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 xml:space="preserve"> з іншими навчальними закладами для проведення спільних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5D7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9865D7">
              <w:rPr>
                <w:rFonts w:ascii="Times New Roman" w:hAnsi="Times New Roman"/>
                <w:sz w:val="24"/>
                <w:szCs w:val="24"/>
              </w:rPr>
              <w:t>-наукових заходів;</w:t>
            </w:r>
          </w:p>
          <w:p w:rsidR="00D84A95" w:rsidRPr="009865D7" w:rsidRDefault="005E1386" w:rsidP="000531DF">
            <w:pPr>
              <w:pStyle w:val="a5"/>
              <w:numPr>
                <w:ilvl w:val="0"/>
                <w:numId w:val="30"/>
              </w:numPr>
              <w:spacing w:line="276" w:lineRule="auto"/>
              <w:ind w:right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5D7">
              <w:rPr>
                <w:rFonts w:ascii="Times New Roman" w:hAnsi="Times New Roman"/>
                <w:sz w:val="24"/>
                <w:szCs w:val="24"/>
              </w:rPr>
              <w:t>співпрац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>я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 xml:space="preserve"> з окремими підрозділами Міністерства закордонних справ</w:t>
            </w:r>
            <w:r w:rsidR="009865D7" w:rsidRPr="00986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>України щодо організації проведення тематичних занять та майстер</w:t>
            </w:r>
            <w:r w:rsidR="009865D7">
              <w:rPr>
                <w:rFonts w:ascii="Times New Roman" w:hAnsi="Times New Roman"/>
                <w:sz w:val="24"/>
                <w:szCs w:val="24"/>
              </w:rPr>
              <w:t>-</w:t>
            </w:r>
            <w:r w:rsidRPr="009865D7">
              <w:rPr>
                <w:rFonts w:ascii="Times New Roman" w:hAnsi="Times New Roman"/>
                <w:sz w:val="24"/>
                <w:szCs w:val="24"/>
              </w:rPr>
              <w:t>класів працівниками відомства та організації практики студентів.</w:t>
            </w:r>
          </w:p>
          <w:p w:rsidR="00C0519E" w:rsidRDefault="00C0519E" w:rsidP="000531DF">
            <w:pPr>
              <w:spacing w:line="276" w:lineRule="auto"/>
              <w:ind w:left="562" w:right="319" w:hanging="5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19E" w:rsidRPr="00C0519E" w:rsidRDefault="00C0519E" w:rsidP="00C0519E">
            <w:pPr>
              <w:pStyle w:val="a5"/>
              <w:ind w:left="704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D68" w:rsidRPr="00386154" w:rsidRDefault="009D0D68" w:rsidP="00386154">
      <w:pPr>
        <w:tabs>
          <w:tab w:val="center" w:pos="7285"/>
        </w:tabs>
      </w:pPr>
    </w:p>
    <w:p w:rsidR="00950371" w:rsidRPr="00386154" w:rsidRDefault="00950371" w:rsidP="008744F1">
      <w:pPr>
        <w:rPr>
          <w:rFonts w:ascii="Times New Roman" w:hAnsi="Times New Roman" w:cs="Times New Roman"/>
          <w:b/>
          <w:sz w:val="28"/>
          <w:szCs w:val="28"/>
        </w:rPr>
      </w:pPr>
    </w:p>
    <w:sectPr w:rsidR="00950371" w:rsidRPr="00386154" w:rsidSect="009D0D6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B4496"/>
    <w:multiLevelType w:val="multilevel"/>
    <w:tmpl w:val="D804B91C"/>
    <w:lvl w:ilvl="0">
      <w:start w:val="1"/>
      <w:numFmt w:val="bullet"/>
      <w:lvlText w:val=""/>
      <w:lvlJc w:val="left"/>
      <w:pPr>
        <w:tabs>
          <w:tab w:val="num" w:pos="-533"/>
        </w:tabs>
        <w:ind w:left="-53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87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562B5D"/>
    <w:multiLevelType w:val="hybridMultilevel"/>
    <w:tmpl w:val="A6626708"/>
    <w:lvl w:ilvl="0" w:tplc="B7B2D43C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F7C88"/>
    <w:multiLevelType w:val="hybridMultilevel"/>
    <w:tmpl w:val="7054A556"/>
    <w:lvl w:ilvl="0" w:tplc="B7B2D43C">
      <w:start w:val="7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5091C"/>
    <w:multiLevelType w:val="hybridMultilevel"/>
    <w:tmpl w:val="349EEAEC"/>
    <w:lvl w:ilvl="0" w:tplc="B7B2D43C">
      <w:start w:val="7"/>
      <w:numFmt w:val="bullet"/>
      <w:lvlText w:val="-"/>
      <w:lvlJc w:val="left"/>
      <w:pPr>
        <w:ind w:left="50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0A47B7E"/>
    <w:multiLevelType w:val="hybridMultilevel"/>
    <w:tmpl w:val="E3A602F4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46A73"/>
    <w:multiLevelType w:val="hybridMultilevel"/>
    <w:tmpl w:val="FA08989A"/>
    <w:lvl w:ilvl="0" w:tplc="04220011">
      <w:start w:val="1"/>
      <w:numFmt w:val="decimal"/>
      <w:lvlText w:val="%1)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CB4BBE"/>
    <w:multiLevelType w:val="hybridMultilevel"/>
    <w:tmpl w:val="AD1C834E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0E173B"/>
    <w:multiLevelType w:val="hybridMultilevel"/>
    <w:tmpl w:val="AF3C1CFA"/>
    <w:lvl w:ilvl="0" w:tplc="B7B2D43C">
      <w:start w:val="7"/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7411FE1"/>
    <w:multiLevelType w:val="hybridMultilevel"/>
    <w:tmpl w:val="5A223FD8"/>
    <w:lvl w:ilvl="0" w:tplc="1C36A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36A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D0E2A"/>
    <w:multiLevelType w:val="hybridMultilevel"/>
    <w:tmpl w:val="0AC0D18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32D667EC"/>
    <w:multiLevelType w:val="hybridMultilevel"/>
    <w:tmpl w:val="343C68C0"/>
    <w:lvl w:ilvl="0" w:tplc="1C36A3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57B76BB"/>
    <w:multiLevelType w:val="hybridMultilevel"/>
    <w:tmpl w:val="55BEF040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C362BA"/>
    <w:multiLevelType w:val="hybridMultilevel"/>
    <w:tmpl w:val="ADBC7718"/>
    <w:lvl w:ilvl="0" w:tplc="1C36A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B3A71"/>
    <w:multiLevelType w:val="hybridMultilevel"/>
    <w:tmpl w:val="29588C78"/>
    <w:lvl w:ilvl="0" w:tplc="1C36A36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6D2EEFE0">
      <w:start w:val="7"/>
      <w:numFmt w:val="bullet"/>
      <w:lvlText w:val="-"/>
      <w:lvlJc w:val="left"/>
      <w:pPr>
        <w:ind w:left="1221" w:hanging="36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3DFF2669"/>
    <w:multiLevelType w:val="hybridMultilevel"/>
    <w:tmpl w:val="9F96C5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933EC"/>
    <w:multiLevelType w:val="hybridMultilevel"/>
    <w:tmpl w:val="29BA40E4"/>
    <w:lvl w:ilvl="0" w:tplc="1C36A368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 w15:restartNumberingAfterBreak="0">
    <w:nsid w:val="452C6C97"/>
    <w:multiLevelType w:val="hybridMultilevel"/>
    <w:tmpl w:val="415845D6"/>
    <w:lvl w:ilvl="0" w:tplc="1C36A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43F14"/>
    <w:multiLevelType w:val="hybridMultilevel"/>
    <w:tmpl w:val="36A491B8"/>
    <w:lvl w:ilvl="0" w:tplc="B7B2D43C">
      <w:start w:val="7"/>
      <w:numFmt w:val="bullet"/>
      <w:lvlText w:val="-"/>
      <w:lvlJc w:val="left"/>
      <w:pPr>
        <w:ind w:left="50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4B5A7E36"/>
    <w:multiLevelType w:val="hybridMultilevel"/>
    <w:tmpl w:val="775C86A4"/>
    <w:lvl w:ilvl="0" w:tplc="28D4D3CE">
      <w:start w:val="1"/>
      <w:numFmt w:val="bullet"/>
      <w:lvlText w:val="-"/>
      <w:lvlJc w:val="left"/>
      <w:pPr>
        <w:ind w:left="61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4D114CF3"/>
    <w:multiLevelType w:val="hybridMultilevel"/>
    <w:tmpl w:val="A87AC2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6278B"/>
    <w:multiLevelType w:val="hybridMultilevel"/>
    <w:tmpl w:val="6AD4E7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67C7D"/>
    <w:multiLevelType w:val="hybridMultilevel"/>
    <w:tmpl w:val="31D06A98"/>
    <w:lvl w:ilvl="0" w:tplc="1C36A36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540C1FA3"/>
    <w:multiLevelType w:val="hybridMultilevel"/>
    <w:tmpl w:val="101ED0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8303C"/>
    <w:multiLevelType w:val="hybridMultilevel"/>
    <w:tmpl w:val="3DE261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90F08"/>
    <w:multiLevelType w:val="hybridMultilevel"/>
    <w:tmpl w:val="5B4E42FC"/>
    <w:lvl w:ilvl="0" w:tplc="0E30935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5" w15:restartNumberingAfterBreak="0">
    <w:nsid w:val="61914855"/>
    <w:multiLevelType w:val="hybridMultilevel"/>
    <w:tmpl w:val="2544E45E"/>
    <w:lvl w:ilvl="0" w:tplc="28D4D3CE">
      <w:start w:val="1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902CE"/>
    <w:multiLevelType w:val="hybridMultilevel"/>
    <w:tmpl w:val="DAEC3056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953E89"/>
    <w:multiLevelType w:val="hybridMultilevel"/>
    <w:tmpl w:val="9F588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90AB0"/>
    <w:multiLevelType w:val="hybridMultilevel"/>
    <w:tmpl w:val="429E2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F17E7"/>
    <w:multiLevelType w:val="hybridMultilevel"/>
    <w:tmpl w:val="7550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E29E8"/>
    <w:multiLevelType w:val="hybridMultilevel"/>
    <w:tmpl w:val="B4943524"/>
    <w:lvl w:ilvl="0" w:tplc="04220011">
      <w:start w:val="1"/>
      <w:numFmt w:val="decimal"/>
      <w:lvlText w:val="%1)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857F9D"/>
    <w:multiLevelType w:val="hybridMultilevel"/>
    <w:tmpl w:val="02C6DB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97862"/>
    <w:multiLevelType w:val="hybridMultilevel"/>
    <w:tmpl w:val="47C48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74632"/>
    <w:multiLevelType w:val="hybridMultilevel"/>
    <w:tmpl w:val="813A10BA"/>
    <w:lvl w:ilvl="0" w:tplc="28D4D3CE">
      <w:start w:val="1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03C27"/>
    <w:multiLevelType w:val="hybridMultilevel"/>
    <w:tmpl w:val="C9820C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E84EC9"/>
    <w:multiLevelType w:val="hybridMultilevel"/>
    <w:tmpl w:val="77C411A2"/>
    <w:lvl w:ilvl="0" w:tplc="1C36A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B208E"/>
    <w:multiLevelType w:val="hybridMultilevel"/>
    <w:tmpl w:val="CA467E76"/>
    <w:lvl w:ilvl="0" w:tplc="E416CC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0"/>
  </w:num>
  <w:num w:numId="3">
    <w:abstractNumId w:val="25"/>
  </w:num>
  <w:num w:numId="4">
    <w:abstractNumId w:val="26"/>
  </w:num>
  <w:num w:numId="5">
    <w:abstractNumId w:val="31"/>
  </w:num>
  <w:num w:numId="6">
    <w:abstractNumId w:val="14"/>
  </w:num>
  <w:num w:numId="7">
    <w:abstractNumId w:val="22"/>
  </w:num>
  <w:num w:numId="8">
    <w:abstractNumId w:val="33"/>
  </w:num>
  <w:num w:numId="9">
    <w:abstractNumId w:val="23"/>
  </w:num>
  <w:num w:numId="10">
    <w:abstractNumId w:val="4"/>
  </w:num>
  <w:num w:numId="11">
    <w:abstractNumId w:val="29"/>
  </w:num>
  <w:num w:numId="12">
    <w:abstractNumId w:val="18"/>
  </w:num>
  <w:num w:numId="13">
    <w:abstractNumId w:val="9"/>
  </w:num>
  <w:num w:numId="14">
    <w:abstractNumId w:val="30"/>
  </w:num>
  <w:num w:numId="15">
    <w:abstractNumId w:val="7"/>
  </w:num>
  <w:num w:numId="16">
    <w:abstractNumId w:val="36"/>
  </w:num>
  <w:num w:numId="17">
    <w:abstractNumId w:val="2"/>
  </w:num>
  <w:num w:numId="18">
    <w:abstractNumId w:val="19"/>
  </w:num>
  <w:num w:numId="19">
    <w:abstractNumId w:val="17"/>
  </w:num>
  <w:num w:numId="20">
    <w:abstractNumId w:val="1"/>
  </w:num>
  <w:num w:numId="21">
    <w:abstractNumId w:val="5"/>
  </w:num>
  <w:num w:numId="22">
    <w:abstractNumId w:val="3"/>
  </w:num>
  <w:num w:numId="23">
    <w:abstractNumId w:val="13"/>
  </w:num>
  <w:num w:numId="24">
    <w:abstractNumId w:val="8"/>
  </w:num>
  <w:num w:numId="25">
    <w:abstractNumId w:val="34"/>
  </w:num>
  <w:num w:numId="26">
    <w:abstractNumId w:val="32"/>
  </w:num>
  <w:num w:numId="27">
    <w:abstractNumId w:val="28"/>
  </w:num>
  <w:num w:numId="28">
    <w:abstractNumId w:val="27"/>
  </w:num>
  <w:num w:numId="29">
    <w:abstractNumId w:val="10"/>
  </w:num>
  <w:num w:numId="30">
    <w:abstractNumId w:val="35"/>
  </w:num>
  <w:num w:numId="31">
    <w:abstractNumId w:val="21"/>
  </w:num>
  <w:num w:numId="32">
    <w:abstractNumId w:val="16"/>
  </w:num>
  <w:num w:numId="33">
    <w:abstractNumId w:val="24"/>
  </w:num>
  <w:num w:numId="34">
    <w:abstractNumId w:val="12"/>
  </w:num>
  <w:num w:numId="35">
    <w:abstractNumId w:val="15"/>
  </w:num>
  <w:num w:numId="36">
    <w:abstractNumId w:val="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2C8"/>
    <w:rsid w:val="0002470E"/>
    <w:rsid w:val="00047415"/>
    <w:rsid w:val="00051EFD"/>
    <w:rsid w:val="000531DF"/>
    <w:rsid w:val="000B4380"/>
    <w:rsid w:val="000C028F"/>
    <w:rsid w:val="000D7598"/>
    <w:rsid w:val="00130BCD"/>
    <w:rsid w:val="001814DD"/>
    <w:rsid w:val="001B6BDA"/>
    <w:rsid w:val="001F1716"/>
    <w:rsid w:val="001F2C22"/>
    <w:rsid w:val="00220139"/>
    <w:rsid w:val="00234C72"/>
    <w:rsid w:val="00251DC2"/>
    <w:rsid w:val="002844CA"/>
    <w:rsid w:val="002B2711"/>
    <w:rsid w:val="002C3A37"/>
    <w:rsid w:val="002D5BE4"/>
    <w:rsid w:val="00370DA6"/>
    <w:rsid w:val="0037525A"/>
    <w:rsid w:val="00386154"/>
    <w:rsid w:val="003A3AF3"/>
    <w:rsid w:val="003C1F82"/>
    <w:rsid w:val="003F16A1"/>
    <w:rsid w:val="004942C8"/>
    <w:rsid w:val="00503488"/>
    <w:rsid w:val="00534A40"/>
    <w:rsid w:val="00535386"/>
    <w:rsid w:val="005368E5"/>
    <w:rsid w:val="005472F2"/>
    <w:rsid w:val="005B6C6C"/>
    <w:rsid w:val="005E1386"/>
    <w:rsid w:val="0064504B"/>
    <w:rsid w:val="0065533E"/>
    <w:rsid w:val="006963C8"/>
    <w:rsid w:val="006B513D"/>
    <w:rsid w:val="007252A4"/>
    <w:rsid w:val="0078165D"/>
    <w:rsid w:val="007C50E5"/>
    <w:rsid w:val="007E6A3E"/>
    <w:rsid w:val="008744F1"/>
    <w:rsid w:val="00877939"/>
    <w:rsid w:val="00895F1D"/>
    <w:rsid w:val="008A1209"/>
    <w:rsid w:val="008B6F6F"/>
    <w:rsid w:val="008D77CB"/>
    <w:rsid w:val="00916264"/>
    <w:rsid w:val="009320CE"/>
    <w:rsid w:val="00934EE2"/>
    <w:rsid w:val="00950371"/>
    <w:rsid w:val="0097641D"/>
    <w:rsid w:val="009865D7"/>
    <w:rsid w:val="009D0D68"/>
    <w:rsid w:val="00A350BB"/>
    <w:rsid w:val="00A41EF2"/>
    <w:rsid w:val="00A7473C"/>
    <w:rsid w:val="00A759FA"/>
    <w:rsid w:val="00A849EB"/>
    <w:rsid w:val="00AB226D"/>
    <w:rsid w:val="00B2338C"/>
    <w:rsid w:val="00B53809"/>
    <w:rsid w:val="00B64A53"/>
    <w:rsid w:val="00B660ED"/>
    <w:rsid w:val="00B910C0"/>
    <w:rsid w:val="00BB340D"/>
    <w:rsid w:val="00BB494B"/>
    <w:rsid w:val="00BE0603"/>
    <w:rsid w:val="00C0519E"/>
    <w:rsid w:val="00C4589D"/>
    <w:rsid w:val="00C64A91"/>
    <w:rsid w:val="00C75976"/>
    <w:rsid w:val="00C91EF9"/>
    <w:rsid w:val="00CC7715"/>
    <w:rsid w:val="00D33A13"/>
    <w:rsid w:val="00D84A95"/>
    <w:rsid w:val="00DC5F08"/>
    <w:rsid w:val="00DD5760"/>
    <w:rsid w:val="00ED09CA"/>
    <w:rsid w:val="00ED3745"/>
    <w:rsid w:val="00ED4D76"/>
    <w:rsid w:val="00F261C1"/>
    <w:rsid w:val="00F55288"/>
    <w:rsid w:val="00F67056"/>
    <w:rsid w:val="00F93665"/>
    <w:rsid w:val="00FC68CC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4756C-48B6-48B0-9139-3DB1E115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626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8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1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4A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8165D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5B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nate.univ.kiev.ua/.../&#1055;&#1056;&#1086;&#1075;&#1088;&#1072;&#1084;&#1072;-&#1088;&#1086;&#1079;&#1074;&#1080;&#1090;&#1082;&#1091;-&#1082;&#1072;&#1092;&#1077;&#1076;&#1088;&#1080;-&#1084;&#1110;&#1078;&#1085;&#1072;&#1088;&#1086;&#1076;&#1085;&#1080;&#1093;-&#160;&#1086;&#1088;&#1075;&#1072;&#1085;&#1110;&#1079;&#1072;&#1094;&#1110;&#1081;-&#1110;-&#1076;&#1080;&#1087;&#1083;&#1086;&#1084;&#1072;&#1090;&#1080;&#1095;&#1085;&#1086;&#1111;-&#1089;&#1083;&#1091;&#1078;&#1073;&#1080;_&#1052;&#1072;&#1090;&#1074;&#1110;&#1108;&#1085;&#1082;&#1086;-&#1042;.&#1052;.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ir.edu.ua/uploads/files/%D1%80%D0%BE%D0%B7%D0%B2%D0%B8%D1%82%D0%BE%D0%BA%20%D0%BA%D0%B0%D1%84%D0%B5%D0%B4%D1%80%D0%B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CBCE6-9F91-4210-B825-D0C0913C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4819</Words>
  <Characters>2747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Казимирівна Сенько</cp:lastModifiedBy>
  <cp:revision>2</cp:revision>
  <cp:lastPrinted>2020-02-05T08:19:00Z</cp:lastPrinted>
  <dcterms:created xsi:type="dcterms:W3CDTF">2020-02-05T09:44:00Z</dcterms:created>
  <dcterms:modified xsi:type="dcterms:W3CDTF">2020-02-05T09:44:00Z</dcterms:modified>
</cp:coreProperties>
</file>