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55A0" w14:textId="439CDF1F" w:rsidR="00321A14" w:rsidRPr="003F3E9D" w:rsidRDefault="003F3E9D" w:rsidP="003F3E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E9D">
        <w:rPr>
          <w:rFonts w:ascii="Times New Roman" w:hAnsi="Times New Roman" w:cs="Times New Roman"/>
          <w:b/>
          <w:bCs/>
          <w:sz w:val="28"/>
          <w:szCs w:val="28"/>
        </w:rPr>
        <w:t xml:space="preserve">Анотації навчальних дисциплін </w:t>
      </w:r>
    </w:p>
    <w:p w14:paraId="7428834C" w14:textId="6C39449D" w:rsidR="003F3E9D" w:rsidRPr="000C5D25" w:rsidRDefault="003F3E9D" w:rsidP="003F3E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D25">
        <w:rPr>
          <w:rFonts w:ascii="Times New Roman" w:hAnsi="Times New Roman" w:cs="Times New Roman"/>
          <w:b/>
          <w:bCs/>
          <w:sz w:val="28"/>
          <w:szCs w:val="28"/>
        </w:rPr>
        <w:t>освітньої програми «Міжнародні комунікації»</w:t>
      </w:r>
    </w:p>
    <w:p w14:paraId="02882FD0" w14:textId="48DAA83A" w:rsidR="005724C6" w:rsidRDefault="005724C6" w:rsidP="00665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B38">
        <w:rPr>
          <w:rFonts w:ascii="Times New Roman" w:hAnsi="Times New Roman" w:cs="Times New Roman"/>
          <w:sz w:val="28"/>
          <w:szCs w:val="28"/>
        </w:rPr>
        <w:t>Освітній рівень</w:t>
      </w:r>
      <w:r w:rsidRPr="005724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724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6A49">
        <w:rPr>
          <w:rFonts w:ascii="Times New Roman" w:hAnsi="Times New Roman" w:cs="Times New Roman"/>
          <w:b/>
          <w:bCs/>
          <w:sz w:val="28"/>
          <w:szCs w:val="28"/>
        </w:rPr>
        <w:t>МАГІСТР</w:t>
      </w:r>
    </w:p>
    <w:p w14:paraId="68D355E2" w14:textId="39CD3BE2" w:rsidR="005724C6" w:rsidRDefault="00981599" w:rsidP="00572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КУРС</w:t>
      </w:r>
    </w:p>
    <w:p w14:paraId="028E26F9" w14:textId="35D7FCC4" w:rsidR="005412C5" w:rsidRDefault="005412C5" w:rsidP="000A04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Наукові проекти у сфері міжнародних комунікацій</w:t>
      </w:r>
    </w:p>
    <w:p w14:paraId="3A08AB7E" w14:textId="4AD58B1A" w:rsidR="00982CD9" w:rsidRDefault="00982CD9" w:rsidP="000A0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D9">
        <w:rPr>
          <w:rFonts w:ascii="Times New Roman" w:hAnsi="Times New Roman" w:cs="Times New Roman"/>
          <w:sz w:val="28"/>
          <w:szCs w:val="28"/>
        </w:rPr>
        <w:t xml:space="preserve">Навчальна дисципліна спрямована на підготовку кваліфікованого дослідника-науковця, здатного до розробки, організації та виконання теоретичних та прикладних наукових досліджень в сфері міжнародних комунікацій. У межах навчальної дисципліни студенти опановують спеціалізовані підходи до побудови проектів наукових досліджень міжнародно-політичних проблем в галузі міжнародних комунікацій, комбінування загальних та спеціальних методів та </w:t>
      </w:r>
      <w:proofErr w:type="spellStart"/>
      <w:r w:rsidRPr="00982CD9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982CD9">
        <w:rPr>
          <w:rFonts w:ascii="Times New Roman" w:hAnsi="Times New Roman" w:cs="Times New Roman"/>
          <w:sz w:val="28"/>
          <w:szCs w:val="28"/>
        </w:rPr>
        <w:t xml:space="preserve"> дослідження. Значну увагу приділено вивченню сучасного стану та розвитку проектів міжнародно-політичних досліджень, досліджень глобального розвитку, міжнародного та міжкультурного співробітництва та міжнародних комунікацій.  </w:t>
      </w:r>
    </w:p>
    <w:p w14:paraId="7D463224" w14:textId="08FE9D25" w:rsidR="00BF316F" w:rsidRDefault="00BF316F" w:rsidP="00BF3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A6F630" w14:textId="4FADF0F2" w:rsidR="00A527CE" w:rsidRDefault="00A527CE" w:rsidP="00CD65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Моделювання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прогнозування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міжнародних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відносинах</w:t>
      </w:r>
      <w:proofErr w:type="spellEnd"/>
    </w:p>
    <w:p w14:paraId="10D375A6" w14:textId="5FB6E2AF" w:rsidR="003B7D18" w:rsidRDefault="004826E1" w:rsidP="00CD6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826E1">
        <w:rPr>
          <w:rFonts w:ascii="Times New Roman" w:hAnsi="Times New Roman" w:cs="Times New Roman"/>
          <w:sz w:val="28"/>
          <w:szCs w:val="28"/>
          <w:lang w:val="ru-RU"/>
        </w:rPr>
        <w:t>авчальна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дисципліна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набуття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студентами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методологічних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аналітичної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поглиблення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вмінь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економічних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систем,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моделей та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алгоритмів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розв'язання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персональних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комп’ютерів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моделювання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прогнозування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6E1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4826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234372" w14:textId="77777777" w:rsidR="004826E1" w:rsidRPr="004826E1" w:rsidRDefault="004826E1" w:rsidP="003B7D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F0151A6" w14:textId="278768FD" w:rsidR="00A527CE" w:rsidRDefault="00A527CE" w:rsidP="003B7D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Практика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публ</w:t>
      </w:r>
      <w:r>
        <w:rPr>
          <w:rFonts w:ascii="Times New Roman" w:hAnsi="Times New Roman" w:cs="Times New Roman"/>
          <w:b/>
          <w:bCs/>
          <w:sz w:val="28"/>
          <w:szCs w:val="28"/>
        </w:rPr>
        <w:t>ічної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дипломатії України</w:t>
      </w:r>
    </w:p>
    <w:p w14:paraId="39252BCF" w14:textId="02358674" w:rsidR="006E208F" w:rsidRPr="003B7D18" w:rsidRDefault="003B7D18" w:rsidP="003B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Навчальна дисципліна  </w:t>
      </w:r>
      <w:r w:rsidRPr="003B7D18">
        <w:rPr>
          <w:rFonts w:ascii="Times New Roman" w:hAnsi="Times New Roman" w:cs="Times New Roman"/>
          <w:sz w:val="28"/>
          <w:szCs w:val="28"/>
        </w:rPr>
        <w:t>спрямована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формування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фахівців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з міжнародних комунікацій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знань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вмінь здійснення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аналітичної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роботи, пов’язаної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з реалізацією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зовнішньої політики України.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Дисципліна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присвячена вивченню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прикладних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міжнародної комунікації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України,  визначенню  основних напрямів  публічної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дипломатії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держави,  аналізу практичного досвіду українських дипломатів, з’ясуванню потенціалу й ефективності публічної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18">
        <w:rPr>
          <w:rFonts w:ascii="Times New Roman" w:hAnsi="Times New Roman" w:cs="Times New Roman"/>
          <w:sz w:val="28"/>
          <w:szCs w:val="28"/>
        </w:rPr>
        <w:t>дипломатії у забезпеченні національних інтересів української держави.</w:t>
      </w:r>
    </w:p>
    <w:p w14:paraId="620BAB89" w14:textId="77777777" w:rsidR="006E208F" w:rsidRDefault="006E208F" w:rsidP="005412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D01E82" w14:textId="77777777" w:rsidR="00751BA0" w:rsidRPr="005B187A" w:rsidRDefault="00751BA0" w:rsidP="00751B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87A">
        <w:rPr>
          <w:rFonts w:ascii="Times New Roman" w:hAnsi="Times New Roman" w:cs="Times New Roman"/>
          <w:b/>
          <w:bCs/>
          <w:sz w:val="28"/>
          <w:szCs w:val="28"/>
        </w:rPr>
        <w:t>Дисципліни вільного вибору студента (вибір блоками)</w:t>
      </w:r>
    </w:p>
    <w:p w14:paraId="032F183A" w14:textId="77777777" w:rsidR="00751BA0" w:rsidRPr="005B187A" w:rsidRDefault="00751BA0" w:rsidP="00FB1A1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18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дисциплін «Державні комунікації»</w:t>
      </w:r>
    </w:p>
    <w:p w14:paraId="6800AB5A" w14:textId="5A80B63E" w:rsidR="00A527CE" w:rsidRPr="00717AB4" w:rsidRDefault="00751BA0" w:rsidP="001E628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78309221"/>
      <w:r>
        <w:rPr>
          <w:rFonts w:ascii="Times New Roman" w:hAnsi="Times New Roman" w:cs="Times New Roman"/>
          <w:b/>
          <w:bCs/>
          <w:sz w:val="28"/>
          <w:szCs w:val="28"/>
        </w:rPr>
        <w:t xml:space="preserve">Державний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</w:p>
    <w:p w14:paraId="16DC48BC" w14:textId="7D30AF4C" w:rsidR="008F0FFD" w:rsidRDefault="008F0FFD" w:rsidP="001E628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FFD">
        <w:rPr>
          <w:rFonts w:ascii="Times New Roman" w:hAnsi="Times New Roman" w:cs="Times New Roman"/>
          <w:sz w:val="28"/>
          <w:szCs w:val="28"/>
          <w:lang w:val="ru-RU"/>
        </w:rPr>
        <w:t>Мета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сформувати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комплексне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ru-RU"/>
        </w:rPr>
        <w:t>державного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розвинутих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суспільствах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познайомити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ru-RU"/>
        </w:rPr>
        <w:t>принципами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механізмами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ru-RU"/>
        </w:rPr>
        <w:t>служб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ru-RU"/>
        </w:rPr>
        <w:t>органах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виробити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державних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кампаній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ru-RU"/>
        </w:rPr>
        <w:t>роль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FF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сприянні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формуванню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відкритого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громадянського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FFD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717A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0"/>
    <w:p w14:paraId="1057F1EF" w14:textId="77777777" w:rsidR="001B487D" w:rsidRDefault="001B487D" w:rsidP="005412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8D4B52" w14:textId="78F2A95B" w:rsidR="00751BA0" w:rsidRDefault="00751BA0" w:rsidP="005412C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Технології впливу в публічній комунікації</w:t>
      </w:r>
    </w:p>
    <w:p w14:paraId="38E8C22E" w14:textId="0A16E857" w:rsidR="00367AE6" w:rsidRDefault="00367AE6" w:rsidP="00FB1A1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18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дисциплін «Корпоративні комунікації»</w:t>
      </w:r>
    </w:p>
    <w:p w14:paraId="2BDC1917" w14:textId="77777777" w:rsidR="00367AE6" w:rsidRPr="005B187A" w:rsidRDefault="00367AE6" w:rsidP="00367A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09CC2C5" w14:textId="3AE01589" w:rsidR="00367AE6" w:rsidRDefault="00367AE6" w:rsidP="009E72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Корпорації у міжнародних відносинах</w:t>
      </w:r>
    </w:p>
    <w:p w14:paraId="41A6ED41" w14:textId="70FD7E2B" w:rsidR="009E7244" w:rsidRDefault="009E7244" w:rsidP="009E7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244">
        <w:rPr>
          <w:rFonts w:ascii="Times New Roman" w:hAnsi="Times New Roman" w:cs="Times New Roman"/>
          <w:sz w:val="28"/>
          <w:szCs w:val="28"/>
        </w:rPr>
        <w:t>Навчальна дисципліна «Корпорації в міжнародних відносинах» присвячена вивченню питань функціонування транснаціональних корпорацій як акторів міжнародних відносин, що набувають дедалі більших можливостей впливати на світову політику, визначенню ролі інформаційного та науково-технологічного розвитку у формуванні інформаційного міжнародно-політичного простору взаємодії корпорацій і держав, дослідженню особливості впливу інформаційних корпорацій на внутрішню і зовнішню політику держав світу. В рамках навчального курсу розглядаються такі питання: виникнення транснаціональних акторів міжнародних відносин, міжнародні корпорації як впливовий транснаціональний актор міжнародних відносин, форми та моделі взаємодії корпорацій та держав, особливості функціонування інформаційних корпорацій, специфіка впливу інформаційних корпорацій на зовнішню і внутрішню політику держав.</w:t>
      </w:r>
    </w:p>
    <w:p w14:paraId="47DE1E6C" w14:textId="77777777" w:rsidR="009E7244" w:rsidRPr="009E7244" w:rsidRDefault="009E7244" w:rsidP="009E7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F4F0A0" w14:textId="149D7266" w:rsidR="00390EF6" w:rsidRPr="00671012" w:rsidRDefault="00671012" w:rsidP="006710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1012">
        <w:rPr>
          <w:rFonts w:ascii="Times New Roman" w:hAnsi="Times New Roman" w:cs="Times New Roman"/>
          <w:b/>
          <w:bCs/>
          <w:sz w:val="28"/>
          <w:szCs w:val="28"/>
        </w:rPr>
        <w:t>Конкурентна розвідка</w:t>
      </w:r>
    </w:p>
    <w:p w14:paraId="4DF06B06" w14:textId="49949B54" w:rsidR="00671012" w:rsidRPr="00921C08" w:rsidRDefault="00671012" w:rsidP="00DE5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12">
        <w:rPr>
          <w:rFonts w:ascii="Times New Roman" w:hAnsi="Times New Roman" w:cs="Times New Roman"/>
          <w:sz w:val="28"/>
          <w:szCs w:val="28"/>
        </w:rPr>
        <w:t>Конкурентна розвідка є важливим елементом прийняття рішень, стратегічного прогнозування та планування діяльності бізнесових компаній (корпорацій) в умовах гострої ринкової конкуренції.</w:t>
      </w:r>
      <w:r w:rsidR="00DE559D">
        <w:rPr>
          <w:rFonts w:ascii="Times New Roman" w:hAnsi="Times New Roman" w:cs="Times New Roman"/>
          <w:sz w:val="28"/>
          <w:szCs w:val="28"/>
        </w:rPr>
        <w:t xml:space="preserve"> </w:t>
      </w:r>
      <w:r w:rsidRPr="00DE559D">
        <w:rPr>
          <w:rFonts w:ascii="Times New Roman" w:hAnsi="Times New Roman" w:cs="Times New Roman"/>
          <w:sz w:val="28"/>
          <w:szCs w:val="28"/>
        </w:rPr>
        <w:t xml:space="preserve">В рамках курсу вивчаються завдання, джерела, принципи та методи конкурентної розвідки, здійснюється порівняльна характеристика конкурентної розвідки та «промислового шпигунства», досліджуються підходи включення конкурентної розвідки в структуру компанії, вивчається процес </w:t>
      </w:r>
      <w:proofErr w:type="spellStart"/>
      <w:r w:rsidRPr="00DE559D">
        <w:rPr>
          <w:rFonts w:ascii="Times New Roman" w:hAnsi="Times New Roman" w:cs="Times New Roman"/>
          <w:sz w:val="28"/>
          <w:szCs w:val="28"/>
        </w:rPr>
        <w:t>бенчмаркінгу</w:t>
      </w:r>
      <w:proofErr w:type="spellEnd"/>
      <w:r w:rsidRPr="00DE5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1C08">
        <w:rPr>
          <w:rFonts w:ascii="Times New Roman" w:hAnsi="Times New Roman" w:cs="Times New Roman"/>
          <w:sz w:val="28"/>
          <w:szCs w:val="28"/>
          <w:lang w:val="ru-RU"/>
        </w:rPr>
        <w:t>Особлива</w:t>
      </w:r>
      <w:proofErr w:type="spellEnd"/>
      <w:r w:rsidRPr="00921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1C08">
        <w:rPr>
          <w:rFonts w:ascii="Times New Roman" w:hAnsi="Times New Roman" w:cs="Times New Roman"/>
          <w:sz w:val="28"/>
          <w:szCs w:val="28"/>
          <w:lang w:val="ru-RU"/>
        </w:rPr>
        <w:t>увага</w:t>
      </w:r>
      <w:proofErr w:type="spellEnd"/>
      <w:r w:rsidRPr="00921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1C08">
        <w:rPr>
          <w:rFonts w:ascii="Times New Roman" w:hAnsi="Times New Roman" w:cs="Times New Roman"/>
          <w:sz w:val="28"/>
          <w:szCs w:val="28"/>
          <w:lang w:val="ru-RU"/>
        </w:rPr>
        <w:t>приділяється</w:t>
      </w:r>
      <w:proofErr w:type="spellEnd"/>
      <w:r w:rsidRPr="00921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1C08">
        <w:rPr>
          <w:rFonts w:ascii="Times New Roman" w:hAnsi="Times New Roman" w:cs="Times New Roman"/>
          <w:sz w:val="28"/>
          <w:szCs w:val="28"/>
          <w:lang w:val="ru-RU"/>
        </w:rPr>
        <w:t>практичним</w:t>
      </w:r>
      <w:proofErr w:type="spellEnd"/>
      <w:r w:rsidRPr="00921C08">
        <w:rPr>
          <w:rFonts w:ascii="Times New Roman" w:hAnsi="Times New Roman" w:cs="Times New Roman"/>
          <w:sz w:val="28"/>
          <w:szCs w:val="28"/>
          <w:lang w:val="ru-RU"/>
        </w:rPr>
        <w:t xml:space="preserve"> прикладам, </w:t>
      </w:r>
      <w:proofErr w:type="spellStart"/>
      <w:r w:rsidRPr="00921C08">
        <w:rPr>
          <w:rFonts w:ascii="Times New Roman" w:hAnsi="Times New Roman" w:cs="Times New Roman"/>
          <w:sz w:val="28"/>
          <w:szCs w:val="28"/>
          <w:lang w:val="ru-RU"/>
        </w:rPr>
        <w:t>реальним</w:t>
      </w:r>
      <w:proofErr w:type="spellEnd"/>
      <w:r w:rsidRPr="00921C08">
        <w:rPr>
          <w:rFonts w:ascii="Times New Roman" w:hAnsi="Times New Roman" w:cs="Times New Roman"/>
          <w:sz w:val="28"/>
          <w:szCs w:val="28"/>
          <w:lang w:val="ru-RU"/>
        </w:rPr>
        <w:t xml:space="preserve"> кейсам </w:t>
      </w:r>
      <w:proofErr w:type="spellStart"/>
      <w:r w:rsidRPr="00921C08">
        <w:rPr>
          <w:rFonts w:ascii="Times New Roman" w:hAnsi="Times New Roman" w:cs="Times New Roman"/>
          <w:sz w:val="28"/>
          <w:szCs w:val="28"/>
          <w:lang w:val="ru-RU"/>
        </w:rPr>
        <w:t>конкурентної</w:t>
      </w:r>
      <w:proofErr w:type="spellEnd"/>
      <w:r w:rsidRPr="00921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1C08">
        <w:rPr>
          <w:rFonts w:ascii="Times New Roman" w:hAnsi="Times New Roman" w:cs="Times New Roman"/>
          <w:sz w:val="28"/>
          <w:szCs w:val="28"/>
          <w:lang w:val="ru-RU"/>
        </w:rPr>
        <w:t>розвідки</w:t>
      </w:r>
      <w:proofErr w:type="spellEnd"/>
      <w:r w:rsidRPr="00921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C3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21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1C08">
        <w:rPr>
          <w:rFonts w:ascii="Times New Roman" w:hAnsi="Times New Roman" w:cs="Times New Roman"/>
          <w:sz w:val="28"/>
          <w:szCs w:val="28"/>
          <w:lang w:val="ru-RU"/>
        </w:rPr>
        <w:t>національному</w:t>
      </w:r>
      <w:proofErr w:type="spellEnd"/>
      <w:r w:rsidRPr="00921C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21C08">
        <w:rPr>
          <w:rFonts w:ascii="Times New Roman" w:hAnsi="Times New Roman" w:cs="Times New Roman"/>
          <w:sz w:val="28"/>
          <w:szCs w:val="28"/>
          <w:lang w:val="ru-RU"/>
        </w:rPr>
        <w:t>міжнародному</w:t>
      </w:r>
      <w:proofErr w:type="spellEnd"/>
      <w:r w:rsidRPr="00921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1C08">
        <w:rPr>
          <w:rFonts w:ascii="Times New Roman" w:hAnsi="Times New Roman" w:cs="Times New Roman"/>
          <w:sz w:val="28"/>
          <w:szCs w:val="28"/>
          <w:lang w:val="ru-RU"/>
        </w:rPr>
        <w:t>бізнесі</w:t>
      </w:r>
      <w:proofErr w:type="spellEnd"/>
      <w:r w:rsidRPr="00921C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D7C012" w14:textId="65446A6D" w:rsidR="00671012" w:rsidRDefault="00671012" w:rsidP="00671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6853205" w14:textId="77777777" w:rsidR="005703E0" w:rsidRPr="005B187A" w:rsidRDefault="005703E0" w:rsidP="005703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87A">
        <w:rPr>
          <w:rFonts w:ascii="Times New Roman" w:hAnsi="Times New Roman" w:cs="Times New Roman"/>
          <w:b/>
          <w:bCs/>
          <w:sz w:val="28"/>
          <w:szCs w:val="28"/>
        </w:rPr>
        <w:t xml:space="preserve">Дисципліни вільного вибору студента (вибір </w:t>
      </w:r>
      <w:r>
        <w:rPr>
          <w:rFonts w:ascii="Times New Roman" w:hAnsi="Times New Roman" w:cs="Times New Roman"/>
          <w:b/>
          <w:bCs/>
          <w:sz w:val="28"/>
          <w:szCs w:val="28"/>
        </w:rPr>
        <w:t>з переліку</w:t>
      </w:r>
      <w:r w:rsidRPr="005B187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CB3BDCE" w14:textId="21ACD33D" w:rsidR="005703E0" w:rsidRDefault="005703E0" w:rsidP="0067101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703E0">
        <w:rPr>
          <w:rFonts w:ascii="Times New Roman" w:hAnsi="Times New Roman" w:cs="Times New Roman"/>
          <w:i/>
          <w:iCs/>
          <w:sz w:val="28"/>
          <w:szCs w:val="28"/>
        </w:rPr>
        <w:t>Перелік №2</w:t>
      </w:r>
    </w:p>
    <w:p w14:paraId="7E3087D9" w14:textId="77777777" w:rsidR="0088402C" w:rsidRPr="005703E0" w:rsidRDefault="0088402C" w:rsidP="0067101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0BDF445" w14:textId="40585367" w:rsidR="005703E0" w:rsidRDefault="005703E0" w:rsidP="006710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F0516">
        <w:rPr>
          <w:rFonts w:ascii="Times New Roman" w:hAnsi="Times New Roman" w:cs="Times New Roman"/>
          <w:b/>
          <w:bCs/>
          <w:sz w:val="28"/>
          <w:szCs w:val="28"/>
        </w:rPr>
        <w:t>Нейрокомунікації</w:t>
      </w:r>
      <w:proofErr w:type="spellEnd"/>
    </w:p>
    <w:p w14:paraId="17847551" w14:textId="09FBB9E8" w:rsidR="00D80981" w:rsidRPr="00D80981" w:rsidRDefault="00D80981" w:rsidP="00D8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Навчальна дисципліна о</w:t>
      </w:r>
      <w:r w:rsidRPr="00D80981">
        <w:rPr>
          <w:rFonts w:ascii="Times New Roman" w:hAnsi="Times New Roman" w:cs="Times New Roman"/>
          <w:sz w:val="28"/>
          <w:szCs w:val="28"/>
        </w:rPr>
        <w:t xml:space="preserve">хоплює дослідження споживчої поведінки (когнітивні та емоційні реакції), вибору, прийняття рішень та їхню реалізацію із застосуванням інструментарію </w:t>
      </w:r>
      <w:proofErr w:type="spellStart"/>
      <w:r w:rsidRPr="00D80981">
        <w:rPr>
          <w:rFonts w:ascii="Times New Roman" w:hAnsi="Times New Roman" w:cs="Times New Roman"/>
          <w:sz w:val="28"/>
          <w:szCs w:val="28"/>
        </w:rPr>
        <w:t>нейронаук</w:t>
      </w:r>
      <w:proofErr w:type="spellEnd"/>
      <w:r w:rsidRPr="00D80981">
        <w:rPr>
          <w:rFonts w:ascii="Times New Roman" w:hAnsi="Times New Roman" w:cs="Times New Roman"/>
          <w:sz w:val="28"/>
          <w:szCs w:val="28"/>
        </w:rPr>
        <w:t xml:space="preserve">. У даному курсі розглядаються поняття </w:t>
      </w:r>
      <w:proofErr w:type="spellStart"/>
      <w:r w:rsidRPr="00D80981">
        <w:rPr>
          <w:rFonts w:ascii="Times New Roman" w:hAnsi="Times New Roman" w:cs="Times New Roman"/>
          <w:sz w:val="28"/>
          <w:szCs w:val="28"/>
        </w:rPr>
        <w:t>нейрокомунікацій</w:t>
      </w:r>
      <w:proofErr w:type="spellEnd"/>
      <w:r w:rsidRPr="00D80981">
        <w:rPr>
          <w:rFonts w:ascii="Times New Roman" w:hAnsi="Times New Roman" w:cs="Times New Roman"/>
          <w:sz w:val="28"/>
          <w:szCs w:val="28"/>
        </w:rPr>
        <w:t xml:space="preserve"> та технологій уваги як точки відліку у новому світі. Ключовими завданнями є прогнозування споживчого вибору індивідів, а також його формування за допомогою </w:t>
      </w:r>
      <w:proofErr w:type="spellStart"/>
      <w:r w:rsidRPr="00D80981">
        <w:rPr>
          <w:rFonts w:ascii="Times New Roman" w:hAnsi="Times New Roman" w:cs="Times New Roman"/>
          <w:sz w:val="28"/>
          <w:szCs w:val="28"/>
        </w:rPr>
        <w:t>нейрокомунікативних</w:t>
      </w:r>
      <w:proofErr w:type="spellEnd"/>
      <w:r w:rsidRPr="00D80981">
        <w:rPr>
          <w:rFonts w:ascii="Times New Roman" w:hAnsi="Times New Roman" w:cs="Times New Roman"/>
          <w:sz w:val="28"/>
          <w:szCs w:val="28"/>
        </w:rPr>
        <w:t xml:space="preserve"> технологій. Особлива </w:t>
      </w:r>
      <w:r w:rsidRPr="00D80981">
        <w:rPr>
          <w:rFonts w:ascii="Times New Roman" w:hAnsi="Times New Roman" w:cs="Times New Roman"/>
          <w:sz w:val="28"/>
          <w:szCs w:val="28"/>
        </w:rPr>
        <w:lastRenderedPageBreak/>
        <w:t xml:space="preserve">увага приділяється питанню мимовільних реакцій аудиторії на стимули: символи, зображення, текст, кольори, </w:t>
      </w:r>
      <w:proofErr w:type="spellStart"/>
      <w:r w:rsidRPr="00D80981">
        <w:rPr>
          <w:rFonts w:ascii="Times New Roman" w:hAnsi="Times New Roman" w:cs="Times New Roman"/>
          <w:sz w:val="28"/>
          <w:szCs w:val="28"/>
        </w:rPr>
        <w:t>аудіосигнали</w:t>
      </w:r>
      <w:proofErr w:type="spellEnd"/>
      <w:r w:rsidRPr="00D80981">
        <w:rPr>
          <w:rFonts w:ascii="Times New Roman" w:hAnsi="Times New Roman" w:cs="Times New Roman"/>
          <w:sz w:val="28"/>
          <w:szCs w:val="28"/>
        </w:rPr>
        <w:t xml:space="preserve"> тощо.</w:t>
      </w:r>
    </w:p>
    <w:p w14:paraId="5D3281B3" w14:textId="77777777" w:rsidR="007F0516" w:rsidRPr="007F0516" w:rsidRDefault="007F0516" w:rsidP="006710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8F7F2" w14:textId="185E2165" w:rsidR="005703E0" w:rsidRPr="001F0504" w:rsidRDefault="005703E0" w:rsidP="006710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0504">
        <w:rPr>
          <w:rFonts w:ascii="Times New Roman" w:hAnsi="Times New Roman" w:cs="Times New Roman"/>
          <w:b/>
          <w:bCs/>
          <w:sz w:val="28"/>
          <w:szCs w:val="28"/>
        </w:rPr>
        <w:t>Візуальна аналітика та прогностика</w:t>
      </w:r>
    </w:p>
    <w:p w14:paraId="6E33CE72" w14:textId="15A5F7A7" w:rsidR="001F0504" w:rsidRDefault="001F0504" w:rsidP="001F0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04">
        <w:rPr>
          <w:rFonts w:ascii="Times New Roman" w:hAnsi="Times New Roman" w:cs="Times New Roman"/>
          <w:sz w:val="28"/>
          <w:szCs w:val="28"/>
        </w:rPr>
        <w:t xml:space="preserve">Навчальна дисципліна присвячена дослідженню візуальних образів індивідуальних та колективних акторів міжнародних відносин. В рамках навчального курсу розглядаються такі питання, як теоретико-методологічні засади візуальної аналітики в міжнародних відносинах, ідентифікація родових </w:t>
      </w:r>
      <w:proofErr w:type="spellStart"/>
      <w:r w:rsidRPr="001F0504">
        <w:rPr>
          <w:rFonts w:ascii="Times New Roman" w:hAnsi="Times New Roman" w:cs="Times New Roman"/>
          <w:sz w:val="28"/>
          <w:szCs w:val="28"/>
        </w:rPr>
        <w:t>соціотипологічних</w:t>
      </w:r>
      <w:proofErr w:type="spellEnd"/>
      <w:r w:rsidRPr="001F0504">
        <w:rPr>
          <w:rFonts w:ascii="Times New Roman" w:hAnsi="Times New Roman" w:cs="Times New Roman"/>
          <w:sz w:val="28"/>
          <w:szCs w:val="28"/>
        </w:rPr>
        <w:t xml:space="preserve"> ознак, візуальна </w:t>
      </w:r>
      <w:proofErr w:type="spellStart"/>
      <w:r w:rsidRPr="001F0504">
        <w:rPr>
          <w:rFonts w:ascii="Times New Roman" w:hAnsi="Times New Roman" w:cs="Times New Roman"/>
          <w:sz w:val="28"/>
          <w:szCs w:val="28"/>
        </w:rPr>
        <w:t>морфотипіка</w:t>
      </w:r>
      <w:proofErr w:type="spellEnd"/>
      <w:r w:rsidRPr="001F05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F0504">
        <w:rPr>
          <w:rFonts w:ascii="Times New Roman" w:hAnsi="Times New Roman" w:cs="Times New Roman"/>
          <w:sz w:val="28"/>
          <w:szCs w:val="28"/>
        </w:rPr>
        <w:t>психоетологія</w:t>
      </w:r>
      <w:proofErr w:type="spellEnd"/>
      <w:r w:rsidRPr="001F0504">
        <w:rPr>
          <w:rFonts w:ascii="Times New Roman" w:hAnsi="Times New Roman" w:cs="Times New Roman"/>
          <w:sz w:val="28"/>
          <w:szCs w:val="28"/>
        </w:rPr>
        <w:t xml:space="preserve">,  алгоритми </w:t>
      </w:r>
      <w:proofErr w:type="spellStart"/>
      <w:r w:rsidRPr="001F0504">
        <w:rPr>
          <w:rFonts w:ascii="Times New Roman" w:hAnsi="Times New Roman" w:cs="Times New Roman"/>
          <w:sz w:val="28"/>
          <w:szCs w:val="28"/>
        </w:rPr>
        <w:t>фізіогномічної</w:t>
      </w:r>
      <w:proofErr w:type="spellEnd"/>
      <w:r w:rsidRPr="001F0504">
        <w:rPr>
          <w:rFonts w:ascii="Times New Roman" w:hAnsi="Times New Roman" w:cs="Times New Roman"/>
          <w:sz w:val="28"/>
          <w:szCs w:val="28"/>
        </w:rPr>
        <w:t xml:space="preserve"> ідентифікації, ідентифікація </w:t>
      </w:r>
      <w:proofErr w:type="spellStart"/>
      <w:r w:rsidRPr="001F0504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1F0504">
        <w:rPr>
          <w:rFonts w:ascii="Times New Roman" w:hAnsi="Times New Roman" w:cs="Times New Roman"/>
          <w:sz w:val="28"/>
          <w:szCs w:val="28"/>
        </w:rPr>
        <w:t>-комунікативних ознак, візуального символізму об</w:t>
      </w:r>
      <w:r w:rsidR="002043E7">
        <w:rPr>
          <w:rFonts w:ascii="Times New Roman" w:hAnsi="Times New Roman" w:cs="Times New Roman"/>
          <w:sz w:val="28"/>
          <w:szCs w:val="28"/>
        </w:rPr>
        <w:t>’</w:t>
      </w:r>
      <w:r w:rsidRPr="001F0504">
        <w:rPr>
          <w:rFonts w:ascii="Times New Roman" w:hAnsi="Times New Roman" w:cs="Times New Roman"/>
          <w:sz w:val="28"/>
          <w:szCs w:val="28"/>
        </w:rPr>
        <w:t>єктів культури, просторів та середовищ та буденних дій і соціальних практик.</w:t>
      </w:r>
    </w:p>
    <w:p w14:paraId="1B1A76F2" w14:textId="77777777" w:rsidR="002117FE" w:rsidRDefault="002117FE" w:rsidP="001F0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9AE16" w14:textId="26D894FB" w:rsidR="005703E0" w:rsidRDefault="005703E0" w:rsidP="0067101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703E0">
        <w:rPr>
          <w:rFonts w:ascii="Times New Roman" w:hAnsi="Times New Roman" w:cs="Times New Roman"/>
          <w:i/>
          <w:iCs/>
          <w:sz w:val="28"/>
          <w:szCs w:val="28"/>
        </w:rPr>
        <w:t>Перелік №3</w:t>
      </w:r>
    </w:p>
    <w:p w14:paraId="5DD8327B" w14:textId="77777777" w:rsidR="0088402C" w:rsidRPr="005703E0" w:rsidRDefault="0088402C" w:rsidP="0067101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412B0DF" w14:textId="5E55FF84" w:rsidR="005703E0" w:rsidRDefault="005703E0" w:rsidP="006710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78309231"/>
      <w:r w:rsidRPr="004B66E3">
        <w:rPr>
          <w:rFonts w:ascii="Times New Roman" w:hAnsi="Times New Roman" w:cs="Times New Roman"/>
          <w:b/>
          <w:bCs/>
          <w:sz w:val="28"/>
          <w:szCs w:val="28"/>
        </w:rPr>
        <w:t>Міжнародна практика реклами</w:t>
      </w:r>
    </w:p>
    <w:bookmarkEnd w:id="1"/>
    <w:p w14:paraId="24386071" w14:textId="7E591B84" w:rsidR="004B66E3" w:rsidRDefault="008F0FFD" w:rsidP="008F0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FFD">
        <w:rPr>
          <w:rFonts w:ascii="Times New Roman" w:hAnsi="Times New Roman" w:cs="Times New Roman"/>
          <w:sz w:val="28"/>
          <w:szCs w:val="28"/>
        </w:rPr>
        <w:t>Дисципліна «Міжнародна практика реклами» має за мету ознайомити студентів із особливостями роботи маркетингових комунікацій, видами та формами міжнародної реклами, творчими підходами до рекламування інформаційної продукці</w:t>
      </w:r>
      <w:r>
        <w:rPr>
          <w:rFonts w:ascii="Times New Roman" w:hAnsi="Times New Roman" w:cs="Times New Roman"/>
          <w:sz w:val="28"/>
          <w:szCs w:val="28"/>
        </w:rPr>
        <w:t>ї.</w:t>
      </w:r>
    </w:p>
    <w:p w14:paraId="3B8190DD" w14:textId="77777777" w:rsidR="00856FB3" w:rsidRDefault="00856FB3" w:rsidP="008F0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8CDCF" w14:textId="73C04E44" w:rsidR="005703E0" w:rsidRPr="00717AB4" w:rsidRDefault="005703E0" w:rsidP="006710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5E7D">
        <w:rPr>
          <w:rFonts w:ascii="Times New Roman" w:hAnsi="Times New Roman" w:cs="Times New Roman"/>
          <w:b/>
          <w:bCs/>
          <w:sz w:val="28"/>
          <w:szCs w:val="28"/>
        </w:rPr>
        <w:t>Виборчі технології</w:t>
      </w:r>
    </w:p>
    <w:p w14:paraId="33876BEF" w14:textId="69EFFA01" w:rsidR="00665E7D" w:rsidRPr="00717AB4" w:rsidRDefault="00665E7D" w:rsidP="00665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B4">
        <w:rPr>
          <w:rFonts w:ascii="Times New Roman" w:hAnsi="Times New Roman" w:cs="Times New Roman"/>
          <w:sz w:val="28"/>
          <w:szCs w:val="28"/>
        </w:rPr>
        <w:t xml:space="preserve">Навчальна дисципліна присвячена вивченню технологій аналізу іміджу політика чи партії під час перебігу виборчої кампанії; основних методів формування іміджу політичної партії чи лідера у виборчих кампаніях; </w:t>
      </w:r>
      <w:proofErr w:type="spellStart"/>
      <w:r w:rsidRPr="00717AB4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717AB4">
        <w:rPr>
          <w:rFonts w:ascii="Times New Roman" w:hAnsi="Times New Roman" w:cs="Times New Roman"/>
          <w:sz w:val="28"/>
          <w:szCs w:val="28"/>
        </w:rPr>
        <w:t xml:space="preserve"> впливу адміністративного ресурсу на виборчу кампанію; основні техніки підрахунку результатів проведених акцій виборчої кампанії.</w:t>
      </w:r>
    </w:p>
    <w:p w14:paraId="6AEB8F93" w14:textId="277E2F2C" w:rsidR="00665E7D" w:rsidRPr="00717AB4" w:rsidRDefault="00665E7D" w:rsidP="00665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FE01B" w14:textId="4108DA13" w:rsidR="005703E0" w:rsidRPr="00546AA7" w:rsidRDefault="005703E0" w:rsidP="006710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78309239"/>
      <w:r w:rsidRPr="00546AA7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 w:rsidRPr="00546A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46AA7">
        <w:rPr>
          <w:rFonts w:ascii="Times New Roman" w:hAnsi="Times New Roman" w:cs="Times New Roman"/>
          <w:b/>
          <w:bCs/>
          <w:sz w:val="28"/>
          <w:szCs w:val="28"/>
        </w:rPr>
        <w:t>у бізнес і фінансових структурах</w:t>
      </w:r>
    </w:p>
    <w:bookmarkEnd w:id="2"/>
    <w:p w14:paraId="0BA2E365" w14:textId="45C96F8F" w:rsidR="005703E0" w:rsidRDefault="00CD65C6" w:rsidP="00CD6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навчальної дисципліни розглядаються такі теми, як інструменти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громадськістю у 21 столітті, з</w:t>
      </w:r>
      <w:r w:rsidRPr="00CD65C6">
        <w:rPr>
          <w:rFonts w:ascii="Times New Roman" w:hAnsi="Times New Roman" w:cs="Times New Roman"/>
          <w:sz w:val="28"/>
          <w:szCs w:val="28"/>
        </w:rPr>
        <w:t xml:space="preserve">начення </w:t>
      </w:r>
      <w:proofErr w:type="spellStart"/>
      <w:r w:rsidRPr="00CD65C6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CD65C6">
        <w:rPr>
          <w:rFonts w:ascii="Times New Roman" w:hAnsi="Times New Roman" w:cs="Times New Roman"/>
          <w:sz w:val="28"/>
          <w:szCs w:val="28"/>
        </w:rPr>
        <w:t xml:space="preserve"> з громадськістю для державних структур</w:t>
      </w:r>
      <w:r>
        <w:rPr>
          <w:rFonts w:ascii="Times New Roman" w:hAnsi="Times New Roman" w:cs="Times New Roman"/>
          <w:sz w:val="28"/>
          <w:szCs w:val="28"/>
        </w:rPr>
        <w:t xml:space="preserve">, організація роботи </w:t>
      </w:r>
      <w:r w:rsidRPr="00CD65C6">
        <w:rPr>
          <w:rFonts w:ascii="Times New Roman" w:hAnsi="Times New Roman" w:cs="Times New Roman"/>
          <w:sz w:val="28"/>
          <w:szCs w:val="28"/>
        </w:rPr>
        <w:t xml:space="preserve">служб </w:t>
      </w:r>
      <w:proofErr w:type="spellStart"/>
      <w:r w:rsidRPr="00CD65C6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CD65C6">
        <w:rPr>
          <w:rFonts w:ascii="Times New Roman" w:hAnsi="Times New Roman" w:cs="Times New Roman"/>
          <w:sz w:val="28"/>
          <w:szCs w:val="28"/>
        </w:rPr>
        <w:t xml:space="preserve"> із громадськістю в державних інституціях</w:t>
      </w:r>
      <w:r>
        <w:rPr>
          <w:rFonts w:ascii="Times New Roman" w:hAnsi="Times New Roman" w:cs="Times New Roman"/>
          <w:sz w:val="28"/>
          <w:szCs w:val="28"/>
        </w:rPr>
        <w:t xml:space="preserve">, особливості використання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CD65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технологій у діяльності фінансових установ тощо.</w:t>
      </w:r>
    </w:p>
    <w:p w14:paraId="5BC99F35" w14:textId="77777777" w:rsidR="00CD65C6" w:rsidRPr="00CD65C6" w:rsidRDefault="00CD65C6" w:rsidP="00671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68FA05" w14:textId="4A157598" w:rsidR="005703E0" w:rsidRDefault="005703E0" w:rsidP="0067101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703E0">
        <w:rPr>
          <w:rFonts w:ascii="Times New Roman" w:hAnsi="Times New Roman" w:cs="Times New Roman"/>
          <w:i/>
          <w:iCs/>
          <w:sz w:val="28"/>
          <w:szCs w:val="28"/>
        </w:rPr>
        <w:t>Перелік №4</w:t>
      </w:r>
    </w:p>
    <w:p w14:paraId="3F585500" w14:textId="77777777" w:rsidR="00017A46" w:rsidRPr="00D13AF6" w:rsidRDefault="00017A46" w:rsidP="006710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78309245"/>
    </w:p>
    <w:p w14:paraId="4ECA0D56" w14:textId="1CCB53BE" w:rsidR="005703E0" w:rsidRPr="00546AA7" w:rsidRDefault="005703E0" w:rsidP="006710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6AA7">
        <w:rPr>
          <w:rFonts w:ascii="Times New Roman" w:hAnsi="Times New Roman" w:cs="Times New Roman"/>
          <w:b/>
          <w:bCs/>
          <w:sz w:val="28"/>
          <w:szCs w:val="28"/>
        </w:rPr>
        <w:t>Інформаційна геополітика</w:t>
      </w:r>
    </w:p>
    <w:p w14:paraId="4CF38B7E" w14:textId="0D50C1BF" w:rsidR="00546AA7" w:rsidRDefault="009E4C6B" w:rsidP="009E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6B">
        <w:rPr>
          <w:rFonts w:ascii="Times New Roman" w:hAnsi="Times New Roman" w:cs="Times New Roman"/>
          <w:sz w:val="28"/>
          <w:szCs w:val="28"/>
        </w:rPr>
        <w:t>У межах навчальної дисципліни «Інформаційна геополітика» розглядаються такі питання, як інформаційн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C6B">
        <w:rPr>
          <w:rFonts w:ascii="Times New Roman" w:hAnsi="Times New Roman" w:cs="Times New Roman"/>
          <w:sz w:val="28"/>
          <w:szCs w:val="28"/>
        </w:rPr>
        <w:t xml:space="preserve"> парадигма сучасної </w:t>
      </w:r>
      <w:proofErr w:type="spellStart"/>
      <w:r w:rsidRPr="009E4C6B">
        <w:rPr>
          <w:rFonts w:ascii="Times New Roman" w:hAnsi="Times New Roman" w:cs="Times New Roman"/>
          <w:sz w:val="28"/>
          <w:szCs w:val="28"/>
        </w:rPr>
        <w:t>посткласичної</w:t>
      </w:r>
      <w:proofErr w:type="spellEnd"/>
      <w:r w:rsidRPr="009E4C6B">
        <w:rPr>
          <w:rFonts w:ascii="Times New Roman" w:hAnsi="Times New Roman" w:cs="Times New Roman"/>
          <w:sz w:val="28"/>
          <w:szCs w:val="28"/>
        </w:rPr>
        <w:t xml:space="preserve"> геополітики з урахуванням процесів глобалізації, віртуалізації та </w:t>
      </w:r>
      <w:proofErr w:type="spellStart"/>
      <w:r w:rsidRPr="009E4C6B">
        <w:rPr>
          <w:rFonts w:ascii="Times New Roman" w:hAnsi="Times New Roman" w:cs="Times New Roman"/>
          <w:sz w:val="28"/>
          <w:szCs w:val="28"/>
        </w:rPr>
        <w:t>медіатизації</w:t>
      </w:r>
      <w:proofErr w:type="spellEnd"/>
      <w:r w:rsidRPr="009E4C6B">
        <w:rPr>
          <w:rFonts w:ascii="Times New Roman" w:hAnsi="Times New Roman" w:cs="Times New Roman"/>
          <w:sz w:val="28"/>
          <w:szCs w:val="28"/>
        </w:rPr>
        <w:t>, інформаційний вимір сучасного геополітичного середовища України та провідних світових держав, особливості державних геостратегій та їх практична реалізація в інформаційному вимірі міжнародних відносин. Значна увага приділяється аналізу практичних проявів інформаційної геополітики та їх значення для України.</w:t>
      </w:r>
    </w:p>
    <w:p w14:paraId="6E257BD9" w14:textId="77777777" w:rsidR="009E4C6B" w:rsidRPr="009E4C6B" w:rsidRDefault="009E4C6B" w:rsidP="00671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0EDDA8" w14:textId="49E0B7AF" w:rsidR="005703E0" w:rsidRPr="00546AA7" w:rsidRDefault="005703E0" w:rsidP="006710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6A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Соціальні інформаційні кампанії</w:t>
      </w:r>
    </w:p>
    <w:p w14:paraId="5796A910" w14:textId="2AB0B276" w:rsidR="00546AA7" w:rsidRPr="00467E2C" w:rsidRDefault="00467E2C" w:rsidP="00467E2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67E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Цілі сталого розвитку (ЦСР), що були ухвалені ООН, визначають ключові напрямки розвитку країн як на рівні захисту інтересів окремої людини, так і планети в цілому. Досягнення ЦСР безпосередньо пов’язано із формуванням соціально відповідальної поведінки цільової аудиторії – громадян, представників бізнесу, політики, медіа. Тому актуальним є питання проведення інформаційних кампаній, метою яких буде підвищення обізнаності про глобальні соціальні проблеми та способи їх вирішення. Всі теми дисципліни «Соціальні інформаційні кампанії» супроводжуються кейсами з національної та міжнародної практики.</w:t>
      </w:r>
    </w:p>
    <w:p w14:paraId="57BB310F" w14:textId="706D3639" w:rsidR="00467E2C" w:rsidRDefault="00467E2C" w:rsidP="00671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3"/>
    <w:p w14:paraId="0BAE3E51" w14:textId="77777777" w:rsidR="00D13AF6" w:rsidRDefault="00D13AF6" w:rsidP="006710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1BA18" w14:textId="46176C9B" w:rsidR="005703E0" w:rsidRPr="009F1DFB" w:rsidRDefault="005703E0" w:rsidP="006710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1DFB">
        <w:rPr>
          <w:rFonts w:ascii="Times New Roman" w:hAnsi="Times New Roman" w:cs="Times New Roman"/>
          <w:b/>
          <w:bCs/>
          <w:sz w:val="28"/>
          <w:szCs w:val="28"/>
        </w:rPr>
        <w:t>Етнополітика</w:t>
      </w:r>
      <w:proofErr w:type="spellEnd"/>
      <w:r w:rsidRPr="009F1DFB">
        <w:rPr>
          <w:rFonts w:ascii="Times New Roman" w:hAnsi="Times New Roman" w:cs="Times New Roman"/>
          <w:b/>
          <w:bCs/>
          <w:sz w:val="28"/>
          <w:szCs w:val="28"/>
        </w:rPr>
        <w:t xml:space="preserve"> у міжнародних відносинах</w:t>
      </w:r>
    </w:p>
    <w:p w14:paraId="59858C4A" w14:textId="440F8872" w:rsidR="009F1DFB" w:rsidRPr="005703E0" w:rsidRDefault="009F1DFB" w:rsidP="004B3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FB">
        <w:rPr>
          <w:rFonts w:ascii="Times New Roman" w:hAnsi="Times New Roman" w:cs="Times New Roman"/>
          <w:sz w:val="28"/>
          <w:szCs w:val="28"/>
        </w:rPr>
        <w:t xml:space="preserve">Навчальна дисципліна присвячена дослідженню тематики та проблематики змісту основних понять </w:t>
      </w:r>
      <w:proofErr w:type="spellStart"/>
      <w:r w:rsidRPr="009F1DFB">
        <w:rPr>
          <w:rFonts w:ascii="Times New Roman" w:hAnsi="Times New Roman" w:cs="Times New Roman"/>
          <w:sz w:val="28"/>
          <w:szCs w:val="28"/>
        </w:rPr>
        <w:t>етнополітології</w:t>
      </w:r>
      <w:proofErr w:type="spellEnd"/>
      <w:r w:rsidRPr="009F1DFB">
        <w:rPr>
          <w:rFonts w:ascii="Times New Roman" w:hAnsi="Times New Roman" w:cs="Times New Roman"/>
          <w:sz w:val="28"/>
          <w:szCs w:val="28"/>
        </w:rPr>
        <w:t xml:space="preserve"> (діаспора, дискримінація, націоналізм громадянський і етнічний, нація, субетнос, етнічна меншина, </w:t>
      </w:r>
      <w:proofErr w:type="spellStart"/>
      <w:r w:rsidRPr="009F1DFB">
        <w:rPr>
          <w:rFonts w:ascii="Times New Roman" w:hAnsi="Times New Roman" w:cs="Times New Roman"/>
          <w:sz w:val="28"/>
          <w:szCs w:val="28"/>
        </w:rPr>
        <w:t>етнократія</w:t>
      </w:r>
      <w:proofErr w:type="spellEnd"/>
      <w:r w:rsidRPr="009F1DFB">
        <w:rPr>
          <w:rFonts w:ascii="Times New Roman" w:hAnsi="Times New Roman" w:cs="Times New Roman"/>
          <w:sz w:val="28"/>
          <w:szCs w:val="28"/>
        </w:rPr>
        <w:t xml:space="preserve">, етнос, шовінізм); концепцій </w:t>
      </w:r>
      <w:proofErr w:type="spellStart"/>
      <w:r w:rsidRPr="009F1DFB">
        <w:rPr>
          <w:rFonts w:ascii="Times New Roman" w:hAnsi="Times New Roman" w:cs="Times New Roman"/>
          <w:sz w:val="28"/>
          <w:szCs w:val="28"/>
        </w:rPr>
        <w:t>примордіалізму</w:t>
      </w:r>
      <w:proofErr w:type="spellEnd"/>
      <w:r w:rsidRPr="009F1DFB">
        <w:rPr>
          <w:rFonts w:ascii="Times New Roman" w:hAnsi="Times New Roman" w:cs="Times New Roman"/>
          <w:sz w:val="28"/>
          <w:szCs w:val="28"/>
        </w:rPr>
        <w:t xml:space="preserve">, конструктивізму, інструменталізму, мультикультуралізму, </w:t>
      </w:r>
      <w:proofErr w:type="spellStart"/>
      <w:r w:rsidRPr="009F1DFB">
        <w:rPr>
          <w:rFonts w:ascii="Times New Roman" w:hAnsi="Times New Roman" w:cs="Times New Roman"/>
          <w:sz w:val="28"/>
          <w:szCs w:val="28"/>
        </w:rPr>
        <w:t>етнодемократіі</w:t>
      </w:r>
      <w:proofErr w:type="spellEnd"/>
      <w:r w:rsidRPr="009F1DFB">
        <w:rPr>
          <w:rFonts w:ascii="Times New Roman" w:hAnsi="Times New Roman" w:cs="Times New Roman"/>
          <w:sz w:val="28"/>
          <w:szCs w:val="28"/>
        </w:rPr>
        <w:t xml:space="preserve">; різновидів етнонаціональної політики (апартеїд, асиміляція, </w:t>
      </w:r>
      <w:proofErr w:type="spellStart"/>
      <w:r w:rsidRPr="009F1DFB">
        <w:rPr>
          <w:rFonts w:ascii="Times New Roman" w:hAnsi="Times New Roman" w:cs="Times New Roman"/>
          <w:sz w:val="28"/>
          <w:szCs w:val="28"/>
        </w:rPr>
        <w:t>гетоїзація</w:t>
      </w:r>
      <w:proofErr w:type="spellEnd"/>
      <w:r w:rsidRPr="009F1DFB">
        <w:rPr>
          <w:rFonts w:ascii="Times New Roman" w:hAnsi="Times New Roman" w:cs="Times New Roman"/>
          <w:sz w:val="28"/>
          <w:szCs w:val="28"/>
        </w:rPr>
        <w:t xml:space="preserve">, геноцид, дискримінація, мультикультуралізм, сегрегація); порівняльному аналізу основних моделей </w:t>
      </w:r>
      <w:proofErr w:type="spellStart"/>
      <w:r w:rsidRPr="009F1DFB">
        <w:rPr>
          <w:rFonts w:ascii="Times New Roman" w:hAnsi="Times New Roman" w:cs="Times New Roman"/>
          <w:sz w:val="28"/>
          <w:szCs w:val="28"/>
        </w:rPr>
        <w:t>етнополітики</w:t>
      </w:r>
      <w:proofErr w:type="spellEnd"/>
      <w:r w:rsidRPr="009F1DFB">
        <w:rPr>
          <w:rFonts w:ascii="Times New Roman" w:hAnsi="Times New Roman" w:cs="Times New Roman"/>
          <w:sz w:val="28"/>
          <w:szCs w:val="28"/>
        </w:rPr>
        <w:t>.</w:t>
      </w:r>
    </w:p>
    <w:sectPr w:rsidR="009F1DFB" w:rsidRPr="005703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A1F3D"/>
    <w:multiLevelType w:val="hybridMultilevel"/>
    <w:tmpl w:val="C2E45C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9D"/>
    <w:rsid w:val="0000497B"/>
    <w:rsid w:val="00007481"/>
    <w:rsid w:val="00012479"/>
    <w:rsid w:val="00017A46"/>
    <w:rsid w:val="00041E15"/>
    <w:rsid w:val="000735A4"/>
    <w:rsid w:val="00093725"/>
    <w:rsid w:val="00094F70"/>
    <w:rsid w:val="000A04AA"/>
    <w:rsid w:val="000C5D25"/>
    <w:rsid w:val="000D0368"/>
    <w:rsid w:val="000D1A28"/>
    <w:rsid w:val="000D2900"/>
    <w:rsid w:val="000F4A46"/>
    <w:rsid w:val="000F7260"/>
    <w:rsid w:val="00101E8C"/>
    <w:rsid w:val="00105BE8"/>
    <w:rsid w:val="0017417C"/>
    <w:rsid w:val="001B3B84"/>
    <w:rsid w:val="001B487D"/>
    <w:rsid w:val="001C54DF"/>
    <w:rsid w:val="001E0060"/>
    <w:rsid w:val="001E6283"/>
    <w:rsid w:val="001E6A49"/>
    <w:rsid w:val="001F0504"/>
    <w:rsid w:val="001F44F9"/>
    <w:rsid w:val="002043E7"/>
    <w:rsid w:val="002054C1"/>
    <w:rsid w:val="002117FE"/>
    <w:rsid w:val="00230265"/>
    <w:rsid w:val="002302ED"/>
    <w:rsid w:val="00230963"/>
    <w:rsid w:val="00250908"/>
    <w:rsid w:val="00293434"/>
    <w:rsid w:val="002B3B46"/>
    <w:rsid w:val="002B3C30"/>
    <w:rsid w:val="002B4019"/>
    <w:rsid w:val="002B5486"/>
    <w:rsid w:val="002B7899"/>
    <w:rsid w:val="002F7B38"/>
    <w:rsid w:val="00301B75"/>
    <w:rsid w:val="00304CA5"/>
    <w:rsid w:val="00310404"/>
    <w:rsid w:val="003173EA"/>
    <w:rsid w:val="00320A78"/>
    <w:rsid w:val="00321107"/>
    <w:rsid w:val="00321A14"/>
    <w:rsid w:val="00330084"/>
    <w:rsid w:val="00337E21"/>
    <w:rsid w:val="00344E25"/>
    <w:rsid w:val="00367AE6"/>
    <w:rsid w:val="00390EF6"/>
    <w:rsid w:val="003A2C9B"/>
    <w:rsid w:val="003A3F0F"/>
    <w:rsid w:val="003A547A"/>
    <w:rsid w:val="003B2660"/>
    <w:rsid w:val="003B7D18"/>
    <w:rsid w:val="003E3584"/>
    <w:rsid w:val="003F3E9D"/>
    <w:rsid w:val="00407F4F"/>
    <w:rsid w:val="00420F4A"/>
    <w:rsid w:val="00424A5A"/>
    <w:rsid w:val="004446A4"/>
    <w:rsid w:val="00455412"/>
    <w:rsid w:val="00465AC9"/>
    <w:rsid w:val="00467E2C"/>
    <w:rsid w:val="00472C56"/>
    <w:rsid w:val="004813AD"/>
    <w:rsid w:val="004826E1"/>
    <w:rsid w:val="004A60ED"/>
    <w:rsid w:val="004B2239"/>
    <w:rsid w:val="004B3A7E"/>
    <w:rsid w:val="004B4899"/>
    <w:rsid w:val="004B66E3"/>
    <w:rsid w:val="004D0DB0"/>
    <w:rsid w:val="004E60AE"/>
    <w:rsid w:val="0050105D"/>
    <w:rsid w:val="0050170E"/>
    <w:rsid w:val="0051603E"/>
    <w:rsid w:val="005165EE"/>
    <w:rsid w:val="00516D7D"/>
    <w:rsid w:val="005305C3"/>
    <w:rsid w:val="005412C5"/>
    <w:rsid w:val="00546848"/>
    <w:rsid w:val="00546AA7"/>
    <w:rsid w:val="00565A29"/>
    <w:rsid w:val="005703E0"/>
    <w:rsid w:val="005724C6"/>
    <w:rsid w:val="005741D5"/>
    <w:rsid w:val="00577C3D"/>
    <w:rsid w:val="00593948"/>
    <w:rsid w:val="00596F0E"/>
    <w:rsid w:val="005B187A"/>
    <w:rsid w:val="005B1A4C"/>
    <w:rsid w:val="005B24B3"/>
    <w:rsid w:val="005E25E3"/>
    <w:rsid w:val="005E5802"/>
    <w:rsid w:val="005F29E5"/>
    <w:rsid w:val="006166C0"/>
    <w:rsid w:val="00617145"/>
    <w:rsid w:val="0063517A"/>
    <w:rsid w:val="006462D6"/>
    <w:rsid w:val="00657F0C"/>
    <w:rsid w:val="00665499"/>
    <w:rsid w:val="00665E7D"/>
    <w:rsid w:val="00671012"/>
    <w:rsid w:val="00674CC0"/>
    <w:rsid w:val="00676747"/>
    <w:rsid w:val="0068083F"/>
    <w:rsid w:val="00683E99"/>
    <w:rsid w:val="0068533C"/>
    <w:rsid w:val="006A3958"/>
    <w:rsid w:val="006C3A7B"/>
    <w:rsid w:val="006D7938"/>
    <w:rsid w:val="006E11D0"/>
    <w:rsid w:val="006E208F"/>
    <w:rsid w:val="006E4251"/>
    <w:rsid w:val="006E7D72"/>
    <w:rsid w:val="00710C6F"/>
    <w:rsid w:val="00717AB4"/>
    <w:rsid w:val="0072110E"/>
    <w:rsid w:val="00751BA0"/>
    <w:rsid w:val="0075685B"/>
    <w:rsid w:val="00764D30"/>
    <w:rsid w:val="0076564C"/>
    <w:rsid w:val="007B0A76"/>
    <w:rsid w:val="007B5DD9"/>
    <w:rsid w:val="007D43D2"/>
    <w:rsid w:val="007F0306"/>
    <w:rsid w:val="007F0516"/>
    <w:rsid w:val="00840E9B"/>
    <w:rsid w:val="0084167E"/>
    <w:rsid w:val="00846F49"/>
    <w:rsid w:val="00856FB3"/>
    <w:rsid w:val="00862A12"/>
    <w:rsid w:val="00864677"/>
    <w:rsid w:val="00874EF1"/>
    <w:rsid w:val="0088173E"/>
    <w:rsid w:val="0088402C"/>
    <w:rsid w:val="0088516C"/>
    <w:rsid w:val="008B6572"/>
    <w:rsid w:val="008F0FFD"/>
    <w:rsid w:val="008F28EA"/>
    <w:rsid w:val="008F73DA"/>
    <w:rsid w:val="00930E92"/>
    <w:rsid w:val="0094315E"/>
    <w:rsid w:val="00955348"/>
    <w:rsid w:val="0095673A"/>
    <w:rsid w:val="00981599"/>
    <w:rsid w:val="00982CD9"/>
    <w:rsid w:val="009D6472"/>
    <w:rsid w:val="009E4C6B"/>
    <w:rsid w:val="009E7244"/>
    <w:rsid w:val="009F1DFB"/>
    <w:rsid w:val="00A21AD4"/>
    <w:rsid w:val="00A37ABB"/>
    <w:rsid w:val="00A527CE"/>
    <w:rsid w:val="00AE3ABA"/>
    <w:rsid w:val="00B26647"/>
    <w:rsid w:val="00B320CF"/>
    <w:rsid w:val="00B35C7D"/>
    <w:rsid w:val="00B427F0"/>
    <w:rsid w:val="00B85BF2"/>
    <w:rsid w:val="00BB58B1"/>
    <w:rsid w:val="00BC0739"/>
    <w:rsid w:val="00BF316F"/>
    <w:rsid w:val="00BF34FF"/>
    <w:rsid w:val="00BF73B6"/>
    <w:rsid w:val="00C13729"/>
    <w:rsid w:val="00C13731"/>
    <w:rsid w:val="00C369AB"/>
    <w:rsid w:val="00C40BEF"/>
    <w:rsid w:val="00C648C1"/>
    <w:rsid w:val="00CA1DDA"/>
    <w:rsid w:val="00CB2EEB"/>
    <w:rsid w:val="00CB4824"/>
    <w:rsid w:val="00CC4304"/>
    <w:rsid w:val="00CD65C6"/>
    <w:rsid w:val="00D02D6A"/>
    <w:rsid w:val="00D1335A"/>
    <w:rsid w:val="00D13AF6"/>
    <w:rsid w:val="00D20A55"/>
    <w:rsid w:val="00D3059A"/>
    <w:rsid w:val="00D31559"/>
    <w:rsid w:val="00D31F1F"/>
    <w:rsid w:val="00D6494A"/>
    <w:rsid w:val="00D655A2"/>
    <w:rsid w:val="00D67309"/>
    <w:rsid w:val="00D7278F"/>
    <w:rsid w:val="00D80981"/>
    <w:rsid w:val="00D840F9"/>
    <w:rsid w:val="00D87053"/>
    <w:rsid w:val="00DA1AF4"/>
    <w:rsid w:val="00DC517A"/>
    <w:rsid w:val="00DE486E"/>
    <w:rsid w:val="00DE559D"/>
    <w:rsid w:val="00E111CB"/>
    <w:rsid w:val="00E1493A"/>
    <w:rsid w:val="00E17F66"/>
    <w:rsid w:val="00E42728"/>
    <w:rsid w:val="00E42D97"/>
    <w:rsid w:val="00E46034"/>
    <w:rsid w:val="00E81D90"/>
    <w:rsid w:val="00E86089"/>
    <w:rsid w:val="00EA3282"/>
    <w:rsid w:val="00EC1E0E"/>
    <w:rsid w:val="00ED6BC1"/>
    <w:rsid w:val="00ED6BD4"/>
    <w:rsid w:val="00EE1D1F"/>
    <w:rsid w:val="00EE3EEE"/>
    <w:rsid w:val="00EF55F8"/>
    <w:rsid w:val="00F00127"/>
    <w:rsid w:val="00F03001"/>
    <w:rsid w:val="00F108B0"/>
    <w:rsid w:val="00F36200"/>
    <w:rsid w:val="00F46B29"/>
    <w:rsid w:val="00F766F4"/>
    <w:rsid w:val="00F9736F"/>
    <w:rsid w:val="00FB1A18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5ED1"/>
  <w15:chartTrackingRefBased/>
  <w15:docId w15:val="{C5FC759D-C10B-4DE1-B6FD-749F26C2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F49"/>
    <w:pPr>
      <w:ind w:left="720"/>
      <w:contextualSpacing/>
    </w:pPr>
  </w:style>
  <w:style w:type="character" w:customStyle="1" w:styleId="normaltextrun">
    <w:name w:val="normaltextrun"/>
    <w:basedOn w:val="a0"/>
    <w:rsid w:val="0072110E"/>
  </w:style>
  <w:style w:type="character" w:customStyle="1" w:styleId="eop">
    <w:name w:val="eop"/>
    <w:basedOn w:val="a0"/>
    <w:rsid w:val="003A2C9B"/>
  </w:style>
  <w:style w:type="paragraph" w:customStyle="1" w:styleId="22">
    <w:name w:val="Основной текст 22"/>
    <w:basedOn w:val="a"/>
    <w:rsid w:val="00101E8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5037</Words>
  <Characters>2872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Запорожець Оксана Юріївна</dc:creator>
  <cp:keywords/>
  <dc:description/>
  <cp:lastModifiedBy>Запорожець Оксана Юріївна</cp:lastModifiedBy>
  <cp:revision>24</cp:revision>
  <dcterms:created xsi:type="dcterms:W3CDTF">2021-09-28T18:43:00Z</dcterms:created>
  <dcterms:modified xsi:type="dcterms:W3CDTF">2021-10-24T19:13:00Z</dcterms:modified>
</cp:coreProperties>
</file>